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56F2" w14:textId="77777777" w:rsidR="006127D5" w:rsidRDefault="00292996">
      <w:pPr>
        <w:spacing w:beforeLines="50" w:before="120" w:afterLines="50" w:after="120" w:line="276" w:lineRule="auto"/>
        <w:jc w:val="center"/>
        <w:rPr>
          <w:rFonts w:ascii="微软雅黑" w:eastAsia="微软雅黑" w:hAnsi="微软雅黑" w:cs="Arial"/>
          <w:b/>
          <w:bCs/>
          <w:color w:val="002060"/>
          <w:sz w:val="28"/>
          <w:szCs w:val="28"/>
          <w:lang w:eastAsia="zh-CN"/>
        </w:rPr>
      </w:pPr>
      <w:r>
        <w:rPr>
          <w:rFonts w:ascii="微软雅黑" w:eastAsia="微软雅黑" w:hAnsi="微软雅黑" w:cs="Arial"/>
          <w:b/>
          <w:bCs/>
          <w:color w:val="002060"/>
          <w:sz w:val="28"/>
          <w:szCs w:val="28"/>
          <w:lang w:eastAsia="zh-CN"/>
        </w:rPr>
        <w:t xml:space="preserve"> “</w:t>
      </w:r>
      <w:r>
        <w:rPr>
          <w:rFonts w:ascii="微软雅黑" w:eastAsia="微软雅黑" w:hAnsi="微软雅黑" w:cs="Arial" w:hint="eastAsia"/>
          <w:b/>
          <w:bCs/>
          <w:color w:val="002060"/>
          <w:sz w:val="28"/>
          <w:szCs w:val="28"/>
          <w:lang w:eastAsia="zh-CN"/>
        </w:rPr>
        <w:t>眼动追踪在数字化心理健康趋势下的新进展：从理论到实践</w:t>
      </w:r>
      <w:r>
        <w:rPr>
          <w:rFonts w:ascii="微软雅黑" w:eastAsia="微软雅黑" w:hAnsi="微软雅黑" w:cs="Arial"/>
          <w:b/>
          <w:bCs/>
          <w:color w:val="002060"/>
          <w:sz w:val="28"/>
          <w:szCs w:val="28"/>
          <w:lang w:eastAsia="zh-CN"/>
        </w:rPr>
        <w:t>”</w:t>
      </w:r>
    </w:p>
    <w:p w14:paraId="456C56F3" w14:textId="77777777" w:rsidR="006127D5" w:rsidRDefault="00292996">
      <w:pPr>
        <w:spacing w:beforeLines="50" w:before="120" w:afterLines="50" w:after="120" w:line="276" w:lineRule="auto"/>
        <w:jc w:val="center"/>
        <w:rPr>
          <w:rFonts w:ascii="微软雅黑" w:eastAsia="微软雅黑" w:hAnsi="微软雅黑" w:cs="Arial"/>
          <w:b/>
          <w:bCs/>
          <w:color w:val="002060"/>
          <w:sz w:val="28"/>
          <w:szCs w:val="28"/>
          <w:lang w:eastAsia="zh-CN"/>
        </w:rPr>
      </w:pPr>
      <w:r>
        <w:rPr>
          <w:rFonts w:ascii="微软雅黑" w:eastAsia="微软雅黑" w:hAnsi="微软雅黑" w:cs="Arial"/>
          <w:b/>
          <w:bCs/>
          <w:color w:val="002060"/>
          <w:sz w:val="28"/>
          <w:szCs w:val="28"/>
          <w:lang w:eastAsia="zh-CN"/>
        </w:rPr>
        <w:t xml:space="preserve">NACP 2023 </w:t>
      </w:r>
      <w:r>
        <w:rPr>
          <w:rFonts w:ascii="微软雅黑" w:eastAsia="微软雅黑" w:hAnsi="微软雅黑" w:cs="Arial"/>
          <w:b/>
          <w:bCs/>
          <w:color w:val="002060"/>
          <w:sz w:val="28"/>
          <w:szCs w:val="28"/>
          <w:lang w:eastAsia="zh-CN"/>
        </w:rPr>
        <w:t>眼动追踪工作坊通知</w:t>
      </w:r>
    </w:p>
    <w:p w14:paraId="456C56F4" w14:textId="77777777" w:rsidR="006127D5" w:rsidRDefault="00292996">
      <w:pPr>
        <w:spacing w:beforeLines="50" w:before="120" w:afterLines="50" w:after="120" w:line="240" w:lineRule="auto"/>
        <w:ind w:firstLineChars="200" w:firstLine="420"/>
        <w:rPr>
          <w:rFonts w:ascii="微软雅黑" w:eastAsia="微软雅黑" w:hAnsi="微软雅黑" w:cs="Times New Roman"/>
          <w:sz w:val="21"/>
          <w:szCs w:val="21"/>
          <w:lang w:val="en-US" w:eastAsia="zh-CN"/>
        </w:rPr>
      </w:pPr>
      <w:r>
        <w:rPr>
          <w:rFonts w:ascii="微软雅黑" w:eastAsia="微软雅黑" w:hAnsi="微软雅黑" w:cs="Times New Roman"/>
          <w:sz w:val="21"/>
          <w:szCs w:val="21"/>
          <w:lang w:val="en-US" w:eastAsia="zh-CN"/>
        </w:rPr>
        <w:t>眼动追踪作为一种经验证的、有效的获取人类行为和认知加过程的研究工具，已被广泛地应用到越来越多的学术和商业领域中。由于眼动追踪技术的可行性和普适性随着技术的不断进步，也逐渐成为了一项推动学科交叉和跨领域方法论创新的纽带</w:t>
      </w:r>
      <w:r>
        <w:rPr>
          <w:rFonts w:ascii="微软雅黑" w:eastAsia="微软雅黑" w:hAnsi="微软雅黑" w:cs="Times New Roman" w:hint="eastAsia"/>
          <w:sz w:val="21"/>
          <w:szCs w:val="21"/>
          <w:lang w:val="en-US" w:eastAsia="zh-CN"/>
        </w:rPr>
        <w:t>，在数字化心理健康趋势下尤为如此</w:t>
      </w:r>
      <w:r>
        <w:rPr>
          <w:rFonts w:ascii="微软雅黑" w:eastAsia="微软雅黑" w:hAnsi="微软雅黑" w:cs="Times New Roman"/>
          <w:sz w:val="21"/>
          <w:szCs w:val="21"/>
          <w:lang w:val="en-US" w:eastAsia="zh-CN"/>
        </w:rPr>
        <w:t>。眼动追踪是一项科学、严谨的工具，从理论到运用方法关联着科研思维的方方面面。对于广大心理学研究人员而言，学习、了解并掌握这项技术，能够从视觉的维度了解人类的行为、动机和决策的过程，为将来开展与视觉相关的研究拓展思路，积累经验。</w:t>
      </w:r>
    </w:p>
    <w:p w14:paraId="456C56F5" w14:textId="77777777" w:rsidR="006127D5" w:rsidRDefault="00292996">
      <w:pPr>
        <w:spacing w:beforeLines="50" w:before="120" w:afterLines="50" w:after="120" w:line="240" w:lineRule="auto"/>
        <w:ind w:firstLineChars="200" w:firstLine="420"/>
        <w:rPr>
          <w:rFonts w:ascii="微软雅黑" w:eastAsia="微软雅黑" w:hAnsi="微软雅黑" w:cs="微软雅黑"/>
          <w:color w:val="000000" w:themeColor="text1"/>
          <w:sz w:val="21"/>
          <w:szCs w:val="21"/>
          <w:lang w:eastAsia="zh-CN"/>
        </w:rPr>
      </w:pPr>
      <w:r>
        <w:rPr>
          <w:rFonts w:ascii="微软雅黑" w:eastAsia="微软雅黑" w:hAnsi="微软雅黑" w:cs="微软雅黑"/>
          <w:color w:val="000000" w:themeColor="text1"/>
          <w:sz w:val="21"/>
          <w:szCs w:val="21"/>
          <w:lang w:eastAsia="zh-CN"/>
        </w:rPr>
        <w:t>眼为了加深、巩固眼动追踪技术的知识，</w:t>
      </w:r>
      <w:r>
        <w:rPr>
          <w:rFonts w:ascii="微软雅黑" w:eastAsia="微软雅黑" w:hAnsi="微软雅黑" w:cs="微软雅黑"/>
          <w:color w:val="000000" w:themeColor="text1"/>
          <w:sz w:val="21"/>
          <w:szCs w:val="21"/>
          <w:lang w:eastAsia="zh-CN"/>
        </w:rPr>
        <w:t>提升研究人员对眼动追踪工具的应用与实践能力，推动科学、合理化利用眼动追踪工具的经验交流，</w:t>
      </w:r>
      <w:proofErr w:type="spellStart"/>
      <w:r>
        <w:rPr>
          <w:rFonts w:ascii="微软雅黑" w:eastAsia="微软雅黑" w:hAnsi="微软雅黑" w:cs="微软雅黑"/>
          <w:color w:val="000000" w:themeColor="text1"/>
          <w:sz w:val="21"/>
          <w:szCs w:val="21"/>
          <w:lang w:eastAsia="zh-CN"/>
        </w:rPr>
        <w:t>Tobii</w:t>
      </w:r>
      <w:proofErr w:type="spellEnd"/>
      <w:r>
        <w:rPr>
          <w:rFonts w:ascii="微软雅黑" w:eastAsia="微软雅黑" w:hAnsi="微软雅黑" w:cs="微软雅黑"/>
          <w:color w:val="000000" w:themeColor="text1"/>
          <w:sz w:val="21"/>
          <w:szCs w:val="21"/>
          <w:lang w:eastAsia="zh-CN"/>
        </w:rPr>
        <w:t>中国将在第二十五届全国心理学学术会议举办期间，</w:t>
      </w:r>
      <w:r>
        <w:rPr>
          <w:rFonts w:ascii="微软雅黑" w:eastAsia="微软雅黑" w:hAnsi="微软雅黑" w:cs="微软雅黑" w:hint="eastAsia"/>
          <w:color w:val="000000" w:themeColor="text1"/>
          <w:sz w:val="21"/>
          <w:szCs w:val="21"/>
          <w:lang w:eastAsia="zh-CN"/>
        </w:rPr>
        <w:t>开展</w:t>
      </w:r>
      <w:r>
        <w:rPr>
          <w:rFonts w:ascii="微软雅黑" w:eastAsia="微软雅黑" w:hAnsi="微软雅黑" w:cs="微软雅黑"/>
          <w:color w:val="000000" w:themeColor="text1"/>
          <w:sz w:val="21"/>
          <w:szCs w:val="21"/>
          <w:lang w:eastAsia="zh-CN"/>
        </w:rPr>
        <w:t>以眼动追踪理论、实战知识和经验交流为主题的线下工作坊。</w:t>
      </w:r>
    </w:p>
    <w:p w14:paraId="456C56F6" w14:textId="77777777" w:rsidR="006127D5" w:rsidRDefault="00292996">
      <w:pPr>
        <w:spacing w:beforeLines="50" w:before="120" w:afterLines="50" w:after="120" w:line="240" w:lineRule="auto"/>
        <w:ind w:firstLineChars="200" w:firstLine="420"/>
        <w:rPr>
          <w:rFonts w:ascii="微软雅黑" w:eastAsia="微软雅黑" w:hAnsi="微软雅黑" w:cs="微软雅黑"/>
          <w:sz w:val="21"/>
          <w:szCs w:val="21"/>
          <w:lang w:eastAsia="zh-CN"/>
        </w:rPr>
      </w:pPr>
      <w:r>
        <w:rPr>
          <w:rFonts w:ascii="微软雅黑" w:eastAsia="微软雅黑" w:hAnsi="微软雅黑" w:cs="微软雅黑"/>
          <w:color w:val="000000" w:themeColor="text1"/>
          <w:sz w:val="21"/>
          <w:szCs w:val="21"/>
          <w:lang w:eastAsia="zh-CN"/>
        </w:rPr>
        <w:t>欢迎各个研究领域的研究人员和眼动追踪应用从业者们踊跃报名！</w:t>
      </w:r>
    </w:p>
    <w:p w14:paraId="456C56F7" w14:textId="77777777" w:rsidR="006127D5" w:rsidRDefault="006127D5">
      <w:pPr>
        <w:spacing w:beforeLines="50" w:before="120" w:afterLines="50" w:after="120" w:line="240" w:lineRule="auto"/>
        <w:rPr>
          <w:rFonts w:ascii="微软雅黑" w:eastAsia="微软雅黑" w:hAnsi="微软雅黑" w:cs="Times New Roman"/>
          <w:sz w:val="21"/>
          <w:szCs w:val="21"/>
          <w:lang w:val="en-US" w:eastAsia="zh-CN"/>
        </w:rPr>
      </w:pPr>
    </w:p>
    <w:p w14:paraId="456C56F8" w14:textId="77777777" w:rsidR="006127D5" w:rsidRDefault="00292996">
      <w:pPr>
        <w:pStyle w:val="a8"/>
        <w:numPr>
          <w:ilvl w:val="0"/>
          <w:numId w:val="1"/>
        </w:numPr>
        <w:spacing w:beforeLines="50" w:before="120" w:after="0" w:line="360" w:lineRule="exact"/>
        <w:ind w:firstLineChars="0"/>
        <w:rPr>
          <w:rFonts w:ascii="微软雅黑" w:eastAsia="微软雅黑" w:hAnsi="微软雅黑"/>
          <w:b/>
          <w:bCs/>
          <w:color w:val="002060"/>
          <w:sz w:val="28"/>
          <w:szCs w:val="28"/>
          <w:lang w:eastAsia="zh-CN"/>
        </w:rPr>
      </w:pPr>
      <w:r>
        <w:rPr>
          <w:rFonts w:ascii="微软雅黑" w:eastAsia="微软雅黑" w:hAnsi="微软雅黑" w:hint="eastAsia"/>
          <w:b/>
          <w:bCs/>
          <w:color w:val="002060"/>
          <w:sz w:val="28"/>
          <w:szCs w:val="28"/>
          <w:lang w:eastAsia="zh-CN"/>
        </w:rPr>
        <w:t>工作坊关键信息：</w:t>
      </w:r>
    </w:p>
    <w:p w14:paraId="456C56F9" w14:textId="77777777" w:rsidR="006127D5" w:rsidRDefault="00292996">
      <w:pPr>
        <w:pStyle w:val="a8"/>
        <w:numPr>
          <w:ilvl w:val="0"/>
          <w:numId w:val="2"/>
        </w:numPr>
        <w:spacing w:beforeLines="50" w:before="120" w:after="0" w:line="360" w:lineRule="exact"/>
        <w:ind w:firstLineChars="0"/>
        <w:rPr>
          <w:rFonts w:ascii="微软雅黑" w:eastAsia="微软雅黑" w:hAnsi="微软雅黑"/>
          <w:sz w:val="21"/>
          <w:szCs w:val="21"/>
          <w:lang w:eastAsia="zh-CN"/>
        </w:rPr>
      </w:pPr>
      <w:r>
        <w:rPr>
          <w:rFonts w:ascii="微软雅黑" w:eastAsia="微软雅黑" w:hAnsi="微软雅黑"/>
          <w:b/>
          <w:bCs/>
          <w:sz w:val="21"/>
          <w:szCs w:val="21"/>
          <w:lang w:eastAsia="zh-CN"/>
        </w:rPr>
        <w:t>日期与时间：</w:t>
      </w:r>
      <w:r>
        <w:rPr>
          <w:rFonts w:ascii="微软雅黑" w:eastAsia="微软雅黑" w:hAnsi="微软雅黑"/>
          <w:sz w:val="21"/>
          <w:szCs w:val="21"/>
          <w:lang w:eastAsia="zh-CN"/>
        </w:rPr>
        <w:t>2023</w:t>
      </w:r>
      <w:r>
        <w:rPr>
          <w:rFonts w:ascii="微软雅黑" w:eastAsia="微软雅黑" w:hAnsi="微软雅黑"/>
          <w:sz w:val="21"/>
          <w:szCs w:val="21"/>
          <w:lang w:eastAsia="zh-CN"/>
        </w:rPr>
        <w:t>年</w:t>
      </w:r>
      <w:r>
        <w:rPr>
          <w:rFonts w:ascii="微软雅黑" w:eastAsia="微软雅黑" w:hAnsi="微软雅黑"/>
          <w:sz w:val="21"/>
          <w:szCs w:val="21"/>
          <w:lang w:eastAsia="zh-CN"/>
        </w:rPr>
        <w:t>10</w:t>
      </w:r>
      <w:r>
        <w:rPr>
          <w:rFonts w:ascii="微软雅黑" w:eastAsia="微软雅黑" w:hAnsi="微软雅黑"/>
          <w:sz w:val="21"/>
          <w:szCs w:val="21"/>
          <w:lang w:eastAsia="zh-CN"/>
        </w:rPr>
        <w:t>月</w:t>
      </w:r>
      <w:r>
        <w:rPr>
          <w:rFonts w:ascii="微软雅黑" w:eastAsia="微软雅黑" w:hAnsi="微软雅黑"/>
          <w:sz w:val="21"/>
          <w:szCs w:val="21"/>
          <w:lang w:eastAsia="zh-CN"/>
        </w:rPr>
        <w:t>13</w:t>
      </w:r>
      <w:r>
        <w:rPr>
          <w:rFonts w:ascii="微软雅黑" w:eastAsia="微软雅黑" w:hAnsi="微软雅黑"/>
          <w:sz w:val="21"/>
          <w:szCs w:val="21"/>
          <w:lang w:eastAsia="zh-CN"/>
        </w:rPr>
        <w:t>日</w:t>
      </w:r>
    </w:p>
    <w:p w14:paraId="456C56FA" w14:textId="5A5E102F" w:rsidR="006127D5" w:rsidRDefault="00292996">
      <w:pPr>
        <w:pStyle w:val="a8"/>
        <w:numPr>
          <w:ilvl w:val="0"/>
          <w:numId w:val="2"/>
        </w:numPr>
        <w:spacing w:beforeLines="50" w:before="120" w:after="0" w:line="360" w:lineRule="exact"/>
        <w:ind w:firstLineChars="0"/>
        <w:rPr>
          <w:rFonts w:ascii="微软雅黑" w:eastAsia="微软雅黑" w:hAnsi="微软雅黑"/>
          <w:sz w:val="21"/>
          <w:szCs w:val="21"/>
          <w:lang w:eastAsia="zh-CN"/>
        </w:rPr>
      </w:pPr>
      <w:r>
        <w:rPr>
          <w:rFonts w:ascii="微软雅黑" w:eastAsia="微软雅黑" w:hAnsi="微软雅黑"/>
          <w:b/>
          <w:bCs/>
          <w:sz w:val="21"/>
          <w:szCs w:val="21"/>
          <w:lang w:eastAsia="zh-CN"/>
        </w:rPr>
        <w:t>地点：</w:t>
      </w:r>
      <w:r>
        <w:rPr>
          <w:rFonts w:ascii="微软雅黑" w:eastAsia="微软雅黑" w:hAnsi="微软雅黑" w:hint="eastAsia"/>
          <w:sz w:val="21"/>
          <w:szCs w:val="21"/>
          <w:lang w:eastAsia="zh-CN"/>
        </w:rPr>
        <w:t>成都市锦江区静安路</w:t>
      </w:r>
      <w:r>
        <w:rPr>
          <w:rFonts w:ascii="微软雅黑" w:eastAsia="微软雅黑" w:hAnsi="微软雅黑" w:hint="eastAsia"/>
          <w:sz w:val="21"/>
          <w:szCs w:val="21"/>
          <w:lang w:val="en-US" w:eastAsia="zh-CN"/>
        </w:rPr>
        <w:t>5</w:t>
      </w:r>
      <w:r>
        <w:rPr>
          <w:rFonts w:ascii="微软雅黑" w:eastAsia="微软雅黑" w:hAnsi="微软雅黑" w:hint="eastAsia"/>
          <w:sz w:val="21"/>
          <w:szCs w:val="21"/>
          <w:lang w:val="en-US" w:eastAsia="zh-CN"/>
        </w:rPr>
        <w:t>号</w:t>
      </w:r>
      <w:r>
        <w:rPr>
          <w:rFonts w:ascii="微软雅黑" w:eastAsia="微软雅黑" w:hAnsi="微软雅黑"/>
          <w:sz w:val="21"/>
          <w:szCs w:val="21"/>
          <w:lang w:eastAsia="zh-CN"/>
        </w:rPr>
        <w:t>四川师范大学</w:t>
      </w:r>
      <w:r>
        <w:rPr>
          <w:rFonts w:ascii="微软雅黑" w:eastAsia="微软雅黑" w:hAnsi="微软雅黑" w:hint="eastAsia"/>
          <w:sz w:val="21"/>
          <w:szCs w:val="21"/>
          <w:lang w:eastAsia="zh-CN"/>
        </w:rPr>
        <w:t>狮子山校区（</w:t>
      </w:r>
      <w:r w:rsidRPr="00292996">
        <w:rPr>
          <w:rFonts w:ascii="微软雅黑" w:eastAsia="微软雅黑" w:hAnsi="微软雅黑"/>
          <w:sz w:val="21"/>
          <w:szCs w:val="21"/>
          <w:lang w:eastAsia="zh-CN"/>
        </w:rPr>
        <w:t>具体</w:t>
      </w:r>
      <w:r w:rsidRPr="00292996">
        <w:rPr>
          <w:rFonts w:ascii="微软雅黑" w:eastAsia="微软雅黑" w:hAnsi="微软雅黑" w:hint="eastAsia"/>
          <w:sz w:val="21"/>
          <w:szCs w:val="21"/>
          <w:lang w:eastAsia="zh-CN"/>
        </w:rPr>
        <w:t>教室</w:t>
      </w:r>
      <w:r w:rsidRPr="00292996">
        <w:rPr>
          <w:rFonts w:ascii="微软雅黑" w:eastAsia="微软雅黑" w:hAnsi="微软雅黑"/>
          <w:sz w:val="21"/>
          <w:szCs w:val="21"/>
          <w:lang w:eastAsia="zh-CN"/>
        </w:rPr>
        <w:t>将在培训前</w:t>
      </w:r>
      <w:r w:rsidRPr="00292996">
        <w:rPr>
          <w:rFonts w:ascii="微软雅黑" w:eastAsia="微软雅黑" w:hAnsi="微软雅黑" w:hint="eastAsia"/>
          <w:sz w:val="21"/>
          <w:szCs w:val="21"/>
          <w:lang w:eastAsia="zh-CN"/>
        </w:rPr>
        <w:t>1周</w:t>
      </w:r>
      <w:r w:rsidRPr="00292996">
        <w:rPr>
          <w:rFonts w:ascii="微软雅黑" w:eastAsia="微软雅黑" w:hAnsi="微软雅黑"/>
          <w:sz w:val="21"/>
          <w:szCs w:val="21"/>
          <w:lang w:eastAsia="zh-CN"/>
        </w:rPr>
        <w:t>通知</w:t>
      </w:r>
      <w:r>
        <w:rPr>
          <w:rFonts w:ascii="微软雅黑" w:eastAsia="微软雅黑" w:hAnsi="微软雅黑" w:hint="eastAsia"/>
          <w:sz w:val="21"/>
          <w:szCs w:val="21"/>
          <w:lang w:eastAsia="zh-CN"/>
        </w:rPr>
        <w:t>）</w:t>
      </w:r>
    </w:p>
    <w:p w14:paraId="456C56FB" w14:textId="77777777" w:rsidR="006127D5" w:rsidRDefault="00292996">
      <w:pPr>
        <w:pStyle w:val="a8"/>
        <w:numPr>
          <w:ilvl w:val="0"/>
          <w:numId w:val="2"/>
        </w:numPr>
        <w:spacing w:beforeLines="50" w:before="120" w:after="0" w:line="360" w:lineRule="exact"/>
        <w:ind w:firstLineChars="0"/>
        <w:rPr>
          <w:rFonts w:ascii="微软雅黑" w:eastAsia="微软雅黑" w:hAnsi="微软雅黑" w:cs="Arial"/>
          <w:sz w:val="21"/>
          <w:szCs w:val="21"/>
          <w:lang w:eastAsia="zh-CN"/>
        </w:rPr>
      </w:pPr>
      <w:r>
        <w:rPr>
          <w:rFonts w:ascii="微软雅黑" w:eastAsia="微软雅黑" w:hAnsi="微软雅黑"/>
          <w:b/>
          <w:bCs/>
          <w:sz w:val="21"/>
          <w:szCs w:val="21"/>
          <w:lang w:eastAsia="zh-CN"/>
        </w:rPr>
        <w:t>报名费用：</w:t>
      </w:r>
      <w:r>
        <w:rPr>
          <w:rFonts w:ascii="微软雅黑" w:eastAsia="微软雅黑" w:hAnsi="微软雅黑" w:cs="Arial"/>
          <w:sz w:val="21"/>
          <w:szCs w:val="21"/>
          <w:lang w:eastAsia="zh-CN"/>
        </w:rPr>
        <w:t xml:space="preserve"> </w:t>
      </w:r>
      <w:r>
        <w:rPr>
          <w:rFonts w:ascii="微软雅黑" w:eastAsia="微软雅黑" w:hAnsi="微软雅黑" w:cs="Arial"/>
          <w:sz w:val="21"/>
          <w:szCs w:val="21"/>
          <w:lang w:eastAsia="zh-CN"/>
        </w:rPr>
        <w:t>免费</w:t>
      </w:r>
    </w:p>
    <w:p w14:paraId="456C56FC"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sz w:val="21"/>
          <w:szCs w:val="21"/>
          <w:lang w:eastAsia="zh-CN"/>
        </w:rPr>
      </w:pPr>
      <w:r>
        <w:rPr>
          <w:rFonts w:ascii="微软雅黑" w:eastAsia="微软雅黑" w:hAnsi="微软雅黑"/>
          <w:b/>
          <w:bCs/>
          <w:sz w:val="21"/>
          <w:szCs w:val="21"/>
          <w:lang w:eastAsia="zh-CN"/>
        </w:rPr>
        <w:t>人数限制：</w:t>
      </w:r>
      <w:r>
        <w:rPr>
          <w:rFonts w:ascii="微软雅黑" w:eastAsia="微软雅黑" w:hAnsi="微软雅黑"/>
          <w:sz w:val="21"/>
          <w:szCs w:val="21"/>
          <w:lang w:eastAsia="zh-CN"/>
        </w:rPr>
        <w:t>200</w:t>
      </w:r>
      <w:r>
        <w:rPr>
          <w:rFonts w:ascii="微软雅黑" w:eastAsia="微软雅黑" w:hAnsi="微软雅黑"/>
          <w:sz w:val="21"/>
          <w:szCs w:val="21"/>
          <w:lang w:eastAsia="zh-CN"/>
        </w:rPr>
        <w:t>人</w:t>
      </w:r>
    </w:p>
    <w:p w14:paraId="456C56FD"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sz w:val="21"/>
          <w:szCs w:val="21"/>
          <w:lang w:eastAsia="zh-CN"/>
        </w:rPr>
      </w:pPr>
      <w:r>
        <w:rPr>
          <w:rFonts w:ascii="微软雅黑" w:eastAsia="微软雅黑" w:hAnsi="微软雅黑"/>
          <w:b/>
          <w:bCs/>
          <w:sz w:val="21"/>
          <w:szCs w:val="21"/>
          <w:lang w:eastAsia="zh-CN"/>
        </w:rPr>
        <w:t>参与者要求：</w:t>
      </w:r>
      <w:r>
        <w:rPr>
          <w:rFonts w:ascii="微软雅黑" w:eastAsia="微软雅黑" w:hAnsi="微软雅黑"/>
          <w:sz w:val="21"/>
          <w:szCs w:val="21"/>
          <w:lang w:eastAsia="zh-CN"/>
        </w:rPr>
        <w:t>希望了解眼动研究工具与方法在心理学领域的前沿应用与实践知识的专家、研究人员、教师和同学。</w:t>
      </w:r>
    </w:p>
    <w:p w14:paraId="456C56FE"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bCs/>
          <w:sz w:val="21"/>
          <w:szCs w:val="21"/>
          <w:lang w:eastAsia="zh-CN"/>
        </w:rPr>
      </w:pPr>
      <w:r>
        <w:rPr>
          <w:rFonts w:ascii="微软雅黑" w:eastAsia="微软雅黑" w:hAnsi="微软雅黑" w:hint="eastAsia"/>
          <w:b/>
          <w:sz w:val="21"/>
          <w:szCs w:val="21"/>
          <w:lang w:eastAsia="zh-CN"/>
        </w:rPr>
        <w:t>语言：</w:t>
      </w:r>
      <w:r>
        <w:rPr>
          <w:rFonts w:ascii="微软雅黑" w:eastAsia="微软雅黑" w:hAnsi="微软雅黑" w:hint="eastAsia"/>
          <w:bCs/>
          <w:sz w:val="21"/>
          <w:szCs w:val="21"/>
          <w:lang w:eastAsia="zh-CN"/>
        </w:rPr>
        <w:t>中文和英文（双语讲义，答疑环节配有翻译）</w:t>
      </w:r>
    </w:p>
    <w:p w14:paraId="456C56FF"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bCs/>
          <w:sz w:val="21"/>
          <w:szCs w:val="21"/>
          <w:lang w:eastAsia="zh-CN"/>
        </w:rPr>
      </w:pPr>
      <w:r>
        <w:rPr>
          <w:rFonts w:ascii="微软雅黑" w:eastAsia="微软雅黑" w:hAnsi="微软雅黑"/>
          <w:noProof/>
        </w:rPr>
        <w:drawing>
          <wp:anchor distT="0" distB="0" distL="114300" distR="114300" simplePos="0" relativeHeight="251662336" behindDoc="1" locked="0" layoutInCell="1" allowOverlap="1" wp14:anchorId="456C574C" wp14:editId="456C574D">
            <wp:simplePos x="0" y="0"/>
            <wp:positionH relativeFrom="margin">
              <wp:align>center</wp:align>
            </wp:positionH>
            <wp:positionV relativeFrom="paragraph">
              <wp:posOffset>189865</wp:posOffset>
            </wp:positionV>
            <wp:extent cx="1441450" cy="1441450"/>
            <wp:effectExtent l="0" t="0" r="635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1450" cy="1441450"/>
                    </a:xfrm>
                    <a:prstGeom prst="rect">
                      <a:avLst/>
                    </a:prstGeom>
                    <a:noFill/>
                    <a:ln>
                      <a:noFill/>
                    </a:ln>
                  </pic:spPr>
                </pic:pic>
              </a:graphicData>
            </a:graphic>
          </wp:anchor>
        </w:drawing>
      </w:r>
      <w:r>
        <w:rPr>
          <w:rFonts w:ascii="微软雅黑" w:eastAsia="微软雅黑" w:hAnsi="微软雅黑" w:hint="eastAsia"/>
          <w:b/>
          <w:sz w:val="21"/>
          <w:szCs w:val="21"/>
          <w:lang w:eastAsia="zh-CN"/>
        </w:rPr>
        <w:t>报名方式：扫码或点击链接提交报名表单，请务必提交正确的邮箱信息，以便接收后续通知。</w:t>
      </w:r>
    </w:p>
    <w:p w14:paraId="456C5700" w14:textId="77777777" w:rsidR="006127D5" w:rsidRDefault="006127D5">
      <w:pPr>
        <w:snapToGrid w:val="0"/>
        <w:spacing w:beforeLines="20" w:before="48" w:after="0" w:line="360" w:lineRule="exact"/>
        <w:rPr>
          <w:rFonts w:ascii="微软雅黑" w:eastAsia="微软雅黑" w:hAnsi="微软雅黑"/>
          <w:sz w:val="21"/>
          <w:szCs w:val="21"/>
          <w:lang w:eastAsia="zh-CN"/>
        </w:rPr>
      </w:pPr>
    </w:p>
    <w:p w14:paraId="456C5701" w14:textId="77777777" w:rsidR="006127D5" w:rsidRDefault="006127D5">
      <w:pPr>
        <w:snapToGrid w:val="0"/>
        <w:spacing w:beforeLines="20" w:before="48" w:after="0" w:line="360" w:lineRule="exact"/>
        <w:rPr>
          <w:rFonts w:ascii="微软雅黑" w:eastAsia="微软雅黑" w:hAnsi="微软雅黑"/>
          <w:sz w:val="21"/>
          <w:szCs w:val="21"/>
          <w:lang w:eastAsia="zh-CN"/>
        </w:rPr>
      </w:pPr>
    </w:p>
    <w:p w14:paraId="456C5702" w14:textId="77777777" w:rsidR="006127D5" w:rsidRDefault="006127D5">
      <w:pPr>
        <w:snapToGrid w:val="0"/>
        <w:spacing w:beforeLines="20" w:before="48" w:after="0" w:line="360" w:lineRule="exact"/>
        <w:rPr>
          <w:rFonts w:ascii="微软雅黑" w:eastAsia="微软雅黑" w:hAnsi="微软雅黑"/>
          <w:sz w:val="21"/>
          <w:szCs w:val="21"/>
          <w:lang w:eastAsia="zh-CN"/>
        </w:rPr>
      </w:pPr>
    </w:p>
    <w:p w14:paraId="456C5703" w14:textId="77777777" w:rsidR="006127D5" w:rsidRDefault="006127D5">
      <w:pPr>
        <w:snapToGrid w:val="0"/>
        <w:spacing w:beforeLines="20" w:before="48" w:after="0" w:line="360" w:lineRule="exact"/>
        <w:rPr>
          <w:rFonts w:ascii="微软雅黑" w:eastAsia="微软雅黑" w:hAnsi="微软雅黑"/>
          <w:sz w:val="21"/>
          <w:szCs w:val="21"/>
          <w:lang w:eastAsia="zh-CN"/>
        </w:rPr>
      </w:pPr>
    </w:p>
    <w:p w14:paraId="456C5704" w14:textId="77777777" w:rsidR="006127D5" w:rsidRDefault="006127D5">
      <w:pPr>
        <w:snapToGrid w:val="0"/>
        <w:spacing w:beforeLines="20" w:before="48" w:after="0" w:line="360" w:lineRule="exact"/>
        <w:rPr>
          <w:rFonts w:ascii="微软雅黑" w:eastAsia="微软雅黑" w:hAnsi="微软雅黑"/>
          <w:sz w:val="21"/>
          <w:szCs w:val="21"/>
          <w:lang w:eastAsia="zh-CN"/>
        </w:rPr>
      </w:pPr>
    </w:p>
    <w:p w14:paraId="456C5705" w14:textId="77777777" w:rsidR="006127D5" w:rsidRDefault="00292996">
      <w:pPr>
        <w:snapToGrid w:val="0"/>
        <w:spacing w:beforeLines="20" w:before="48" w:after="0" w:line="360" w:lineRule="exact"/>
        <w:jc w:val="center"/>
        <w:rPr>
          <w:rFonts w:ascii="微软雅黑" w:eastAsia="微软雅黑" w:hAnsi="微软雅黑"/>
          <w:bCs/>
          <w:sz w:val="21"/>
          <w:szCs w:val="21"/>
          <w:lang w:eastAsia="zh-CN"/>
        </w:rPr>
      </w:pPr>
      <w:r>
        <w:rPr>
          <w:rFonts w:ascii="微软雅黑" w:eastAsia="微软雅黑" w:hAnsi="微软雅黑"/>
          <w:bCs/>
          <w:sz w:val="21"/>
          <w:szCs w:val="21"/>
          <w:lang w:eastAsia="zh-CN"/>
        </w:rPr>
        <w:t>https://www.wjx.top/vm/tJj1dnx.aspx</w:t>
      </w:r>
    </w:p>
    <w:p w14:paraId="456C5706"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sz w:val="21"/>
          <w:szCs w:val="21"/>
          <w:lang w:eastAsia="zh-CN"/>
        </w:rPr>
      </w:pPr>
      <w:r>
        <w:rPr>
          <w:rFonts w:ascii="微软雅黑" w:eastAsia="微软雅黑" w:hAnsi="微软雅黑"/>
          <w:b/>
          <w:bCs/>
          <w:sz w:val="21"/>
          <w:szCs w:val="21"/>
          <w:lang w:eastAsia="zh-CN"/>
        </w:rPr>
        <w:t>报名截止日期：</w:t>
      </w:r>
      <w:r>
        <w:rPr>
          <w:rFonts w:ascii="微软雅黑" w:eastAsia="微软雅黑" w:hAnsi="微软雅黑"/>
          <w:sz w:val="21"/>
          <w:szCs w:val="21"/>
          <w:lang w:eastAsia="zh-CN"/>
        </w:rPr>
        <w:t>2023</w:t>
      </w:r>
      <w:r>
        <w:rPr>
          <w:rFonts w:ascii="微软雅黑" w:eastAsia="微软雅黑" w:hAnsi="微软雅黑"/>
          <w:sz w:val="21"/>
          <w:szCs w:val="21"/>
          <w:lang w:eastAsia="zh-CN"/>
        </w:rPr>
        <w:t>年</w:t>
      </w:r>
      <w:r>
        <w:rPr>
          <w:rFonts w:ascii="微软雅黑" w:eastAsia="微软雅黑" w:hAnsi="微软雅黑"/>
          <w:sz w:val="21"/>
          <w:szCs w:val="21"/>
          <w:lang w:eastAsia="zh-CN"/>
        </w:rPr>
        <w:t>10</w:t>
      </w:r>
      <w:r>
        <w:rPr>
          <w:rFonts w:ascii="微软雅黑" w:eastAsia="微软雅黑" w:hAnsi="微软雅黑"/>
          <w:sz w:val="21"/>
          <w:szCs w:val="21"/>
          <w:lang w:eastAsia="zh-CN"/>
        </w:rPr>
        <w:t>月</w:t>
      </w:r>
      <w:r>
        <w:rPr>
          <w:rFonts w:ascii="微软雅黑" w:eastAsia="微软雅黑" w:hAnsi="微软雅黑"/>
          <w:sz w:val="21"/>
          <w:szCs w:val="21"/>
          <w:lang w:eastAsia="zh-CN"/>
        </w:rPr>
        <w:t>12</w:t>
      </w:r>
      <w:r>
        <w:rPr>
          <w:rFonts w:ascii="微软雅黑" w:eastAsia="微软雅黑" w:hAnsi="微软雅黑"/>
          <w:sz w:val="21"/>
          <w:szCs w:val="21"/>
          <w:lang w:eastAsia="zh-CN"/>
        </w:rPr>
        <w:t>日</w:t>
      </w:r>
    </w:p>
    <w:p w14:paraId="456C5707" w14:textId="77777777" w:rsidR="006127D5" w:rsidRDefault="00292996">
      <w:pPr>
        <w:pStyle w:val="a8"/>
        <w:numPr>
          <w:ilvl w:val="0"/>
          <w:numId w:val="3"/>
        </w:numPr>
        <w:snapToGrid w:val="0"/>
        <w:spacing w:beforeLines="20" w:before="48" w:after="0" w:line="360" w:lineRule="exact"/>
        <w:ind w:firstLineChars="0"/>
        <w:rPr>
          <w:rFonts w:ascii="微软雅黑" w:eastAsia="微软雅黑" w:hAnsi="微软雅黑"/>
          <w:bCs/>
          <w:sz w:val="21"/>
          <w:szCs w:val="21"/>
          <w:lang w:eastAsia="zh-CN"/>
        </w:rPr>
      </w:pPr>
      <w:r>
        <w:rPr>
          <w:rFonts w:ascii="微软雅黑" w:eastAsia="微软雅黑" w:hAnsi="微软雅黑" w:hint="eastAsia"/>
          <w:b/>
          <w:sz w:val="21"/>
          <w:szCs w:val="21"/>
          <w:lang w:eastAsia="zh-CN"/>
        </w:rPr>
        <w:t>工作坊联系人：</w:t>
      </w:r>
      <w:r>
        <w:rPr>
          <w:rFonts w:ascii="微软雅黑" w:eastAsia="微软雅黑" w:hAnsi="微软雅黑" w:hint="eastAsia"/>
          <w:bCs/>
          <w:sz w:val="21"/>
          <w:szCs w:val="21"/>
          <w:lang w:eastAsia="zh-CN"/>
        </w:rPr>
        <w:t>梁晓峰，</w:t>
      </w:r>
      <w:r>
        <w:rPr>
          <w:rFonts w:ascii="微软雅黑" w:eastAsia="微软雅黑" w:hAnsi="微软雅黑" w:hint="eastAsia"/>
          <w:bCs/>
          <w:sz w:val="21"/>
          <w:szCs w:val="21"/>
          <w:lang w:eastAsia="zh-CN"/>
        </w:rPr>
        <w:t>1</w:t>
      </w:r>
      <w:r>
        <w:rPr>
          <w:rFonts w:ascii="微软雅黑" w:eastAsia="微软雅黑" w:hAnsi="微软雅黑"/>
          <w:bCs/>
          <w:sz w:val="21"/>
          <w:szCs w:val="21"/>
          <w:lang w:eastAsia="zh-CN"/>
        </w:rPr>
        <w:t>8015585168</w:t>
      </w:r>
    </w:p>
    <w:p w14:paraId="456C5708" w14:textId="77777777" w:rsidR="006127D5" w:rsidRDefault="00292996">
      <w:pPr>
        <w:pStyle w:val="a8"/>
        <w:numPr>
          <w:ilvl w:val="0"/>
          <w:numId w:val="3"/>
        </w:numPr>
        <w:spacing w:beforeLines="50" w:before="120" w:afterLines="50" w:after="120" w:line="360" w:lineRule="exact"/>
        <w:ind w:firstLineChars="0"/>
        <w:rPr>
          <w:rFonts w:ascii="微软雅黑" w:eastAsia="微软雅黑" w:hAnsi="微软雅黑" w:cs="Times New Roman"/>
          <w:b/>
          <w:bCs/>
          <w:sz w:val="21"/>
          <w:szCs w:val="21"/>
          <w:lang w:val="en-US" w:eastAsia="zh-CN"/>
        </w:rPr>
      </w:pPr>
      <w:r>
        <w:rPr>
          <w:rFonts w:ascii="微软雅黑" w:eastAsia="微软雅黑" w:hAnsi="微软雅黑" w:cs="Times New Roman" w:hint="eastAsia"/>
          <w:b/>
          <w:bCs/>
          <w:sz w:val="21"/>
          <w:szCs w:val="21"/>
          <w:lang w:val="en-US" w:eastAsia="zh-CN"/>
        </w:rPr>
        <w:t>听众关键获益：</w:t>
      </w:r>
    </w:p>
    <w:p w14:paraId="456C5709" w14:textId="77777777" w:rsidR="006127D5" w:rsidRDefault="00292996">
      <w:pPr>
        <w:pStyle w:val="a8"/>
        <w:numPr>
          <w:ilvl w:val="2"/>
          <w:numId w:val="4"/>
        </w:numPr>
        <w:spacing w:beforeLines="50" w:before="120" w:afterLines="50" w:after="120" w:line="360" w:lineRule="exact"/>
        <w:ind w:left="851" w:firstLineChars="0" w:hanging="284"/>
        <w:rPr>
          <w:rFonts w:ascii="微软雅黑" w:eastAsia="微软雅黑" w:hAnsi="微软雅黑" w:cs="Times New Roman"/>
          <w:sz w:val="21"/>
          <w:szCs w:val="21"/>
          <w:lang w:val="en-US" w:eastAsia="zh-CN"/>
        </w:rPr>
      </w:pPr>
      <w:r>
        <w:rPr>
          <w:rFonts w:ascii="微软雅黑" w:eastAsia="微软雅黑" w:hAnsi="微软雅黑" w:cs="Times New Roman" w:hint="eastAsia"/>
          <w:sz w:val="21"/>
          <w:szCs w:val="21"/>
          <w:lang w:val="en-US" w:eastAsia="zh-CN"/>
        </w:rPr>
        <w:t>了解眼动追踪揭示认知过程的前沿案例；</w:t>
      </w:r>
    </w:p>
    <w:p w14:paraId="456C570A" w14:textId="77777777" w:rsidR="006127D5" w:rsidRDefault="00292996">
      <w:pPr>
        <w:pStyle w:val="a8"/>
        <w:numPr>
          <w:ilvl w:val="2"/>
          <w:numId w:val="4"/>
        </w:numPr>
        <w:spacing w:beforeLines="50" w:before="120" w:afterLines="50" w:after="120" w:line="360" w:lineRule="exact"/>
        <w:ind w:left="851" w:firstLineChars="0" w:hanging="284"/>
        <w:rPr>
          <w:rFonts w:ascii="微软雅黑" w:eastAsia="微软雅黑" w:hAnsi="微软雅黑" w:cs="Times New Roman"/>
          <w:sz w:val="21"/>
          <w:szCs w:val="21"/>
          <w:lang w:val="en-US" w:eastAsia="zh-CN"/>
        </w:rPr>
      </w:pPr>
      <w:r>
        <w:rPr>
          <w:rFonts w:ascii="微软雅黑" w:eastAsia="微软雅黑" w:hAnsi="微软雅黑" w:cs="Times New Roman" w:hint="eastAsia"/>
          <w:sz w:val="21"/>
          <w:szCs w:val="21"/>
          <w:lang w:val="en-US" w:eastAsia="zh-CN"/>
        </w:rPr>
        <w:t>获取心理学领域中的眼动追踪研究趋势与方向的前沿资讯；</w:t>
      </w:r>
    </w:p>
    <w:p w14:paraId="456C570B" w14:textId="77777777" w:rsidR="006127D5" w:rsidRDefault="00292996">
      <w:pPr>
        <w:pStyle w:val="a8"/>
        <w:numPr>
          <w:ilvl w:val="2"/>
          <w:numId w:val="4"/>
        </w:numPr>
        <w:spacing w:beforeLines="50" w:before="120" w:afterLines="50" w:after="120" w:line="360" w:lineRule="exact"/>
        <w:ind w:left="851" w:firstLineChars="0" w:hanging="284"/>
        <w:rPr>
          <w:rFonts w:ascii="微软雅黑" w:eastAsia="微软雅黑" w:hAnsi="微软雅黑" w:cs="Times New Roman"/>
          <w:sz w:val="21"/>
          <w:szCs w:val="21"/>
          <w:lang w:val="en-US" w:eastAsia="zh-CN"/>
        </w:rPr>
      </w:pPr>
      <w:r>
        <w:rPr>
          <w:rFonts w:ascii="微软雅黑" w:eastAsia="微软雅黑" w:hAnsi="微软雅黑" w:cs="Times New Roman"/>
          <w:sz w:val="21"/>
          <w:szCs w:val="21"/>
          <w:lang w:val="en-US" w:eastAsia="zh-CN"/>
        </w:rPr>
        <w:t>学习、巩固眼动追踪研究基础理论与知识</w:t>
      </w:r>
      <w:r>
        <w:rPr>
          <w:rFonts w:ascii="微软雅黑" w:eastAsia="微软雅黑" w:hAnsi="微软雅黑" w:cs="Times New Roman" w:hint="eastAsia"/>
          <w:sz w:val="21"/>
          <w:szCs w:val="21"/>
          <w:lang w:val="en-US" w:eastAsia="zh-CN"/>
        </w:rPr>
        <w:t>；</w:t>
      </w:r>
    </w:p>
    <w:p w14:paraId="456C570C" w14:textId="77777777" w:rsidR="006127D5" w:rsidRDefault="00292996">
      <w:pPr>
        <w:pStyle w:val="a8"/>
        <w:numPr>
          <w:ilvl w:val="2"/>
          <w:numId w:val="4"/>
        </w:numPr>
        <w:spacing w:beforeLines="50" w:before="120" w:afterLines="50" w:after="120" w:line="360" w:lineRule="exact"/>
        <w:ind w:left="851" w:firstLineChars="0" w:hanging="284"/>
        <w:rPr>
          <w:rFonts w:ascii="微软雅黑" w:eastAsia="微软雅黑" w:hAnsi="微软雅黑"/>
          <w:sz w:val="21"/>
          <w:szCs w:val="21"/>
          <w:lang w:eastAsia="zh-CN"/>
        </w:rPr>
      </w:pPr>
      <w:r>
        <w:rPr>
          <w:rFonts w:ascii="微软雅黑" w:eastAsia="微软雅黑" w:hAnsi="微软雅黑" w:cs="Times New Roman" w:hint="eastAsia"/>
          <w:sz w:val="21"/>
          <w:szCs w:val="21"/>
          <w:lang w:val="en-US" w:eastAsia="zh-CN"/>
        </w:rPr>
        <w:t>了解眼动追踪技术的最新进展并认识新的眼动指标——眼睑开合度的特征及其对心理学研究的价值；</w:t>
      </w:r>
    </w:p>
    <w:p w14:paraId="456C570D" w14:textId="77777777" w:rsidR="006127D5" w:rsidRDefault="00292996">
      <w:pPr>
        <w:pStyle w:val="a8"/>
        <w:numPr>
          <w:ilvl w:val="2"/>
          <w:numId w:val="4"/>
        </w:numPr>
        <w:spacing w:beforeLines="50" w:before="120" w:afterLines="50" w:after="120" w:line="360" w:lineRule="exact"/>
        <w:ind w:left="851" w:firstLineChars="0" w:hanging="284"/>
        <w:rPr>
          <w:rFonts w:ascii="微软雅黑" w:eastAsia="微软雅黑" w:hAnsi="微软雅黑"/>
          <w:sz w:val="21"/>
          <w:szCs w:val="21"/>
          <w:lang w:eastAsia="zh-CN"/>
        </w:rPr>
      </w:pPr>
      <w:r>
        <w:rPr>
          <w:rFonts w:ascii="微软雅黑" w:eastAsia="微软雅黑" w:hAnsi="微软雅黑" w:cs="Times New Roman" w:hint="eastAsia"/>
          <w:sz w:val="21"/>
          <w:szCs w:val="21"/>
          <w:lang w:val="en-US" w:eastAsia="zh-CN"/>
        </w:rPr>
        <w:lastRenderedPageBreak/>
        <w:t>通过实操演示了解从研究假设到可操作化的思路与流程；</w:t>
      </w:r>
    </w:p>
    <w:p w14:paraId="456C570E" w14:textId="77777777" w:rsidR="006127D5" w:rsidRDefault="00292996">
      <w:pPr>
        <w:pStyle w:val="a8"/>
        <w:numPr>
          <w:ilvl w:val="2"/>
          <w:numId w:val="4"/>
        </w:numPr>
        <w:snapToGrid w:val="0"/>
        <w:spacing w:beforeLines="20" w:before="48" w:after="0" w:line="360" w:lineRule="exact"/>
        <w:ind w:left="851" w:firstLineChars="0" w:hanging="284"/>
        <w:rPr>
          <w:rFonts w:ascii="微软雅黑" w:eastAsia="微软雅黑" w:hAnsi="微软雅黑" w:cs="Times New Roman"/>
          <w:sz w:val="21"/>
          <w:szCs w:val="21"/>
          <w:lang w:val="en-US" w:eastAsia="zh-CN"/>
        </w:rPr>
      </w:pPr>
      <w:r>
        <w:rPr>
          <w:rFonts w:ascii="微软雅黑" w:eastAsia="微软雅黑" w:hAnsi="微软雅黑" w:cs="Times New Roman"/>
          <w:sz w:val="21"/>
          <w:szCs w:val="21"/>
          <w:lang w:val="en-US" w:eastAsia="zh-CN"/>
        </w:rPr>
        <w:t>与各研究领域的研究人员交流</w:t>
      </w:r>
      <w:r>
        <w:rPr>
          <w:rFonts w:ascii="微软雅黑" w:eastAsia="微软雅黑" w:hAnsi="微软雅黑" w:cs="Times New Roman" w:hint="eastAsia"/>
          <w:sz w:val="21"/>
          <w:szCs w:val="21"/>
          <w:lang w:val="en-US" w:eastAsia="zh-CN"/>
        </w:rPr>
        <w:t>眼动研究</w:t>
      </w:r>
      <w:r>
        <w:rPr>
          <w:rFonts w:ascii="微软雅黑" w:eastAsia="微软雅黑" w:hAnsi="微软雅黑" w:cs="Times New Roman"/>
          <w:sz w:val="21"/>
          <w:szCs w:val="21"/>
          <w:lang w:val="en-US" w:eastAsia="zh-CN"/>
        </w:rPr>
        <w:t>经验与技巧</w:t>
      </w:r>
      <w:r>
        <w:rPr>
          <w:rFonts w:ascii="微软雅黑" w:eastAsia="微软雅黑" w:hAnsi="微软雅黑" w:cs="Times New Roman" w:hint="eastAsia"/>
          <w:sz w:val="21"/>
          <w:szCs w:val="21"/>
          <w:lang w:val="en-US" w:eastAsia="zh-CN"/>
        </w:rPr>
        <w:t>。</w:t>
      </w:r>
    </w:p>
    <w:p w14:paraId="456C570F" w14:textId="77777777" w:rsidR="006127D5" w:rsidRDefault="006127D5">
      <w:pPr>
        <w:snapToGrid w:val="0"/>
        <w:spacing w:beforeLines="20" w:before="48" w:after="0" w:line="360" w:lineRule="exact"/>
        <w:rPr>
          <w:rFonts w:ascii="微软雅黑" w:eastAsia="微软雅黑" w:hAnsi="微软雅黑"/>
          <w:bCs/>
          <w:sz w:val="21"/>
          <w:szCs w:val="21"/>
          <w:lang w:eastAsia="zh-CN"/>
        </w:rPr>
      </w:pPr>
    </w:p>
    <w:p w14:paraId="456C5710" w14:textId="77777777" w:rsidR="006127D5" w:rsidRDefault="00292996">
      <w:pPr>
        <w:pStyle w:val="a8"/>
        <w:numPr>
          <w:ilvl w:val="0"/>
          <w:numId w:val="1"/>
        </w:numPr>
        <w:spacing w:beforeLines="50" w:before="120" w:after="0" w:line="360" w:lineRule="exact"/>
        <w:ind w:firstLineChars="0"/>
        <w:rPr>
          <w:rFonts w:ascii="微软雅黑" w:eastAsia="微软雅黑" w:hAnsi="微软雅黑"/>
          <w:b/>
          <w:bCs/>
          <w:color w:val="002060"/>
          <w:sz w:val="28"/>
          <w:szCs w:val="28"/>
          <w:lang w:eastAsia="zh-CN"/>
        </w:rPr>
      </w:pPr>
      <w:r>
        <w:rPr>
          <w:rFonts w:ascii="微软雅黑" w:eastAsia="微软雅黑" w:hAnsi="微软雅黑"/>
          <w:b/>
          <w:bCs/>
          <w:color w:val="002060"/>
          <w:sz w:val="28"/>
          <w:szCs w:val="28"/>
          <w:lang w:eastAsia="zh-CN"/>
        </w:rPr>
        <w:t>工作坊议程安排（</w:t>
      </w:r>
      <w:r>
        <w:rPr>
          <w:rFonts w:ascii="微软雅黑" w:eastAsia="微软雅黑" w:hAnsi="微软雅黑"/>
          <w:b/>
          <w:bCs/>
          <w:color w:val="002060"/>
          <w:sz w:val="28"/>
          <w:szCs w:val="28"/>
          <w:lang w:eastAsia="zh-CN"/>
        </w:rPr>
        <w:t>10</w:t>
      </w:r>
      <w:r>
        <w:rPr>
          <w:rFonts w:ascii="微软雅黑" w:eastAsia="微软雅黑" w:hAnsi="微软雅黑"/>
          <w:b/>
          <w:bCs/>
          <w:color w:val="002060"/>
          <w:sz w:val="28"/>
          <w:szCs w:val="28"/>
          <w:lang w:eastAsia="zh-CN"/>
        </w:rPr>
        <w:t>月</w:t>
      </w:r>
      <w:r>
        <w:rPr>
          <w:rFonts w:ascii="微软雅黑" w:eastAsia="微软雅黑" w:hAnsi="微软雅黑"/>
          <w:b/>
          <w:bCs/>
          <w:color w:val="002060"/>
          <w:sz w:val="28"/>
          <w:szCs w:val="28"/>
          <w:lang w:eastAsia="zh-CN"/>
        </w:rPr>
        <w:t>13</w:t>
      </w:r>
      <w:r>
        <w:rPr>
          <w:rFonts w:ascii="微软雅黑" w:eastAsia="微软雅黑" w:hAnsi="微软雅黑"/>
          <w:b/>
          <w:bCs/>
          <w:color w:val="002060"/>
          <w:sz w:val="28"/>
          <w:szCs w:val="28"/>
          <w:lang w:eastAsia="zh-CN"/>
        </w:rPr>
        <w:t>日）：</w:t>
      </w:r>
    </w:p>
    <w:p w14:paraId="456C5711" w14:textId="77777777" w:rsidR="006127D5" w:rsidRDefault="006127D5">
      <w:pPr>
        <w:spacing w:beforeLines="50" w:before="120" w:after="0" w:line="360" w:lineRule="exact"/>
        <w:rPr>
          <w:rFonts w:ascii="微软雅黑" w:eastAsia="微软雅黑" w:hAnsi="微软雅黑"/>
          <w:b/>
          <w:bCs/>
          <w:color w:val="002060"/>
          <w:sz w:val="28"/>
          <w:szCs w:val="28"/>
          <w:lang w:eastAsia="zh-CN"/>
        </w:rPr>
      </w:pPr>
    </w:p>
    <w:tbl>
      <w:tblPr>
        <w:tblStyle w:val="a7"/>
        <w:tblW w:w="0" w:type="auto"/>
        <w:tblInd w:w="137" w:type="dxa"/>
        <w:tblLook w:val="04A0" w:firstRow="1" w:lastRow="0" w:firstColumn="1" w:lastColumn="0" w:noHBand="0" w:noVBand="1"/>
      </w:tblPr>
      <w:tblGrid>
        <w:gridCol w:w="1559"/>
        <w:gridCol w:w="5954"/>
        <w:gridCol w:w="2696"/>
      </w:tblGrid>
      <w:tr w:rsidR="006127D5" w14:paraId="456C5715" w14:textId="77777777">
        <w:trPr>
          <w:trHeight w:val="62"/>
        </w:trPr>
        <w:tc>
          <w:tcPr>
            <w:tcW w:w="1559" w:type="dxa"/>
            <w:vAlign w:val="center"/>
          </w:tcPr>
          <w:p w14:paraId="456C5712"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时间</w:t>
            </w:r>
          </w:p>
        </w:tc>
        <w:tc>
          <w:tcPr>
            <w:tcW w:w="5954" w:type="dxa"/>
            <w:vAlign w:val="center"/>
          </w:tcPr>
          <w:p w14:paraId="456C5713"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日程</w:t>
            </w:r>
          </w:p>
        </w:tc>
        <w:tc>
          <w:tcPr>
            <w:tcW w:w="2696" w:type="dxa"/>
            <w:vAlign w:val="center"/>
          </w:tcPr>
          <w:p w14:paraId="456C5714" w14:textId="77777777" w:rsidR="006127D5" w:rsidRDefault="00292996">
            <w:pPr>
              <w:spacing w:beforeLines="50" w:before="120" w:after="0" w:line="240" w:lineRule="auto"/>
              <w:jc w:val="center"/>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主持人</w:t>
            </w:r>
            <w:r>
              <w:rPr>
                <w:rFonts w:ascii="微软雅黑" w:eastAsia="微软雅黑" w:hAnsi="微软雅黑" w:hint="eastAsia"/>
                <w:b/>
                <w:bCs/>
                <w:sz w:val="20"/>
                <w:szCs w:val="20"/>
                <w:lang w:eastAsia="zh-CN"/>
              </w:rPr>
              <w:t>/</w:t>
            </w:r>
            <w:r>
              <w:rPr>
                <w:rFonts w:ascii="微软雅黑" w:eastAsia="微软雅黑" w:hAnsi="微软雅黑" w:hint="eastAsia"/>
                <w:b/>
                <w:bCs/>
                <w:sz w:val="20"/>
                <w:szCs w:val="20"/>
                <w:lang w:eastAsia="zh-CN"/>
              </w:rPr>
              <w:t>报告人</w:t>
            </w:r>
          </w:p>
        </w:tc>
      </w:tr>
      <w:tr w:rsidR="006127D5" w14:paraId="456C5719" w14:textId="77777777">
        <w:trPr>
          <w:trHeight w:val="134"/>
        </w:trPr>
        <w:tc>
          <w:tcPr>
            <w:tcW w:w="1559" w:type="dxa"/>
            <w:vAlign w:val="center"/>
          </w:tcPr>
          <w:p w14:paraId="456C5716"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9</w:t>
            </w:r>
            <w:r>
              <w:rPr>
                <w:rFonts w:ascii="微软雅黑" w:eastAsia="微软雅黑" w:hAnsi="微软雅黑" w:hint="eastAsia"/>
                <w:b/>
                <w:bCs/>
                <w:sz w:val="20"/>
                <w:szCs w:val="20"/>
                <w:lang w:eastAsia="zh-CN"/>
              </w:rPr>
              <w:t>:</w:t>
            </w:r>
            <w:r>
              <w:rPr>
                <w:rFonts w:ascii="微软雅黑" w:eastAsia="微软雅黑" w:hAnsi="微软雅黑"/>
                <w:b/>
                <w:bCs/>
                <w:sz w:val="20"/>
                <w:szCs w:val="20"/>
                <w:lang w:eastAsia="zh-CN"/>
              </w:rPr>
              <w:t>00-9</w:t>
            </w:r>
            <w:r>
              <w:rPr>
                <w:rFonts w:ascii="微软雅黑" w:eastAsia="微软雅黑" w:hAnsi="微软雅黑" w:hint="eastAsia"/>
                <w:b/>
                <w:bCs/>
                <w:sz w:val="20"/>
                <w:szCs w:val="20"/>
                <w:lang w:eastAsia="zh-CN"/>
              </w:rPr>
              <w:t>:</w:t>
            </w:r>
            <w:r>
              <w:rPr>
                <w:rFonts w:ascii="微软雅黑" w:eastAsia="微软雅黑" w:hAnsi="微软雅黑"/>
                <w:b/>
                <w:bCs/>
                <w:sz w:val="20"/>
                <w:szCs w:val="20"/>
                <w:lang w:eastAsia="zh-CN"/>
              </w:rPr>
              <w:t>30</w:t>
            </w:r>
          </w:p>
        </w:tc>
        <w:tc>
          <w:tcPr>
            <w:tcW w:w="5954" w:type="dxa"/>
            <w:vAlign w:val="center"/>
          </w:tcPr>
          <w:p w14:paraId="456C5717"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入场，签到</w:t>
            </w:r>
          </w:p>
        </w:tc>
        <w:tc>
          <w:tcPr>
            <w:tcW w:w="2696" w:type="dxa"/>
            <w:vAlign w:val="center"/>
          </w:tcPr>
          <w:p w14:paraId="456C5718" w14:textId="77777777" w:rsidR="006127D5" w:rsidRDefault="00292996">
            <w:pPr>
              <w:spacing w:beforeLines="50" w:before="120" w:after="0" w:line="240" w:lineRule="auto"/>
              <w:jc w:val="center"/>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梁晓峰</w:t>
            </w:r>
          </w:p>
        </w:tc>
      </w:tr>
      <w:tr w:rsidR="006127D5" w14:paraId="456C571D" w14:textId="77777777">
        <w:trPr>
          <w:trHeight w:val="574"/>
        </w:trPr>
        <w:tc>
          <w:tcPr>
            <w:tcW w:w="1559" w:type="dxa"/>
            <w:vAlign w:val="center"/>
          </w:tcPr>
          <w:p w14:paraId="456C571A"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9:30-10:30</w:t>
            </w:r>
          </w:p>
        </w:tc>
        <w:tc>
          <w:tcPr>
            <w:tcW w:w="5954" w:type="dxa"/>
            <w:vAlign w:val="center"/>
          </w:tcPr>
          <w:p w14:paraId="456C571B" w14:textId="77777777" w:rsidR="006127D5" w:rsidRDefault="00292996">
            <w:pPr>
              <w:spacing w:beforeLines="50" w:before="120" w:after="0" w:line="240" w:lineRule="auto"/>
              <w:jc w:val="both"/>
              <w:rPr>
                <w:rFonts w:ascii="微软雅黑" w:eastAsia="微软雅黑" w:hAnsi="微软雅黑" w:cs="Times New Roman"/>
                <w:b/>
                <w:bCs/>
                <w:sz w:val="21"/>
                <w:szCs w:val="21"/>
                <w:lang w:eastAsia="zh-CN"/>
              </w:rPr>
            </w:pPr>
            <w:r>
              <w:rPr>
                <w:rFonts w:ascii="微软雅黑" w:eastAsia="微软雅黑" w:hAnsi="微软雅黑"/>
                <w:b/>
                <w:bCs/>
                <w:sz w:val="20"/>
                <w:szCs w:val="20"/>
                <w:lang w:eastAsia="zh-CN"/>
              </w:rPr>
              <w:t>主旨报告</w:t>
            </w:r>
            <w:r>
              <w:rPr>
                <w:rFonts w:ascii="微软雅黑" w:eastAsia="微软雅黑" w:hAnsi="微软雅黑"/>
                <w:b/>
                <w:bCs/>
                <w:sz w:val="20"/>
                <w:szCs w:val="20"/>
                <w:lang w:eastAsia="zh-CN"/>
              </w:rPr>
              <w:t>1</w:t>
            </w:r>
            <w:r>
              <w:rPr>
                <w:rFonts w:ascii="微软雅黑" w:eastAsia="微软雅黑" w:hAnsi="微软雅黑"/>
                <w:b/>
                <w:bCs/>
                <w:sz w:val="20"/>
                <w:szCs w:val="20"/>
                <w:lang w:eastAsia="zh-CN"/>
              </w:rPr>
              <w:t>：</w:t>
            </w:r>
            <w:r>
              <w:rPr>
                <w:rFonts w:ascii="微软雅黑" w:eastAsia="微软雅黑" w:hAnsi="微软雅黑" w:cs="Times New Roman"/>
                <w:b/>
                <w:bCs/>
                <w:sz w:val="20"/>
                <w:szCs w:val="20"/>
                <w:lang w:eastAsia="zh-CN"/>
              </w:rPr>
              <w:t>与</w:t>
            </w:r>
            <w:proofErr w:type="spellStart"/>
            <w:r>
              <w:rPr>
                <w:rFonts w:ascii="微软雅黑" w:eastAsia="微软雅黑" w:hAnsi="微软雅黑" w:cs="Times New Roman"/>
                <w:b/>
                <w:bCs/>
                <w:sz w:val="20"/>
                <w:szCs w:val="20"/>
                <w:lang w:eastAsia="zh-CN"/>
              </w:rPr>
              <w:t>Tobii</w:t>
            </w:r>
            <w:proofErr w:type="spellEnd"/>
            <w:r>
              <w:rPr>
                <w:rFonts w:ascii="微软雅黑" w:eastAsia="微软雅黑" w:hAnsi="微软雅黑" w:cs="Times New Roman"/>
                <w:b/>
                <w:bCs/>
                <w:sz w:val="20"/>
                <w:szCs w:val="20"/>
                <w:lang w:eastAsia="zh-CN"/>
              </w:rPr>
              <w:t>一起推动心理学研究（含答疑）</w:t>
            </w:r>
          </w:p>
        </w:tc>
        <w:tc>
          <w:tcPr>
            <w:tcW w:w="2696" w:type="dxa"/>
            <w:vAlign w:val="center"/>
          </w:tcPr>
          <w:p w14:paraId="456C571C" w14:textId="77777777" w:rsidR="006127D5" w:rsidRDefault="00292996">
            <w:pPr>
              <w:spacing w:beforeLines="50" w:before="120" w:after="0" w:line="240" w:lineRule="auto"/>
              <w:jc w:val="center"/>
              <w:rPr>
                <w:rFonts w:ascii="微软雅黑" w:eastAsia="微软雅黑" w:hAnsi="微软雅黑" w:cs="微软雅黑"/>
                <w:sz w:val="20"/>
                <w:szCs w:val="20"/>
              </w:rPr>
            </w:pPr>
            <w:proofErr w:type="spellStart"/>
            <w:r>
              <w:rPr>
                <w:rFonts w:ascii="微软雅黑" w:eastAsia="微软雅黑" w:hAnsi="微软雅黑" w:cs="微软雅黑"/>
                <w:b/>
                <w:bCs/>
                <w:sz w:val="21"/>
                <w:szCs w:val="21"/>
                <w:lang w:val="en-US"/>
              </w:rPr>
              <w:t>Dr.Sheila</w:t>
            </w:r>
            <w:proofErr w:type="spellEnd"/>
            <w:r>
              <w:rPr>
                <w:rFonts w:ascii="微软雅黑" w:eastAsia="微软雅黑" w:hAnsi="微软雅黑" w:cs="微软雅黑"/>
                <w:b/>
                <w:bCs/>
                <w:sz w:val="21"/>
                <w:szCs w:val="21"/>
                <w:lang w:val="en-US"/>
              </w:rPr>
              <w:t xml:space="preserve"> </w:t>
            </w:r>
            <w:proofErr w:type="spellStart"/>
            <w:r>
              <w:rPr>
                <w:rFonts w:ascii="微软雅黑" w:eastAsia="微软雅黑" w:hAnsi="微软雅黑" w:cs="微软雅黑"/>
                <w:b/>
                <w:bCs/>
                <w:sz w:val="21"/>
                <w:szCs w:val="21"/>
                <w:lang w:val="en-US"/>
              </w:rPr>
              <w:t>Achermann</w:t>
            </w:r>
            <w:proofErr w:type="spellEnd"/>
          </w:p>
        </w:tc>
      </w:tr>
      <w:tr w:rsidR="006127D5" w14:paraId="456C5721" w14:textId="77777777">
        <w:trPr>
          <w:trHeight w:val="300"/>
        </w:trPr>
        <w:tc>
          <w:tcPr>
            <w:tcW w:w="1559" w:type="dxa"/>
            <w:vAlign w:val="center"/>
          </w:tcPr>
          <w:p w14:paraId="456C571E" w14:textId="77777777" w:rsidR="006127D5" w:rsidRDefault="00292996">
            <w:pPr>
              <w:spacing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10:30-10:45</w:t>
            </w:r>
          </w:p>
        </w:tc>
        <w:tc>
          <w:tcPr>
            <w:tcW w:w="5954" w:type="dxa"/>
            <w:vAlign w:val="center"/>
          </w:tcPr>
          <w:p w14:paraId="456C571F" w14:textId="77777777" w:rsidR="006127D5" w:rsidRDefault="00292996">
            <w:pPr>
              <w:spacing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茶歇</w:t>
            </w:r>
          </w:p>
        </w:tc>
        <w:tc>
          <w:tcPr>
            <w:tcW w:w="2696" w:type="dxa"/>
            <w:vAlign w:val="center"/>
          </w:tcPr>
          <w:p w14:paraId="456C5720" w14:textId="77777777" w:rsidR="006127D5" w:rsidRDefault="00292996">
            <w:pPr>
              <w:spacing w:beforeLines="50" w:before="120" w:after="0" w:line="240" w:lineRule="auto"/>
              <w:jc w:val="center"/>
              <w:rPr>
                <w:rFonts w:ascii="微软雅黑" w:eastAsia="微软雅黑" w:hAnsi="微软雅黑"/>
                <w:b/>
                <w:bCs/>
                <w:sz w:val="20"/>
                <w:szCs w:val="20"/>
                <w:lang w:eastAsia="zh-CN"/>
              </w:rPr>
            </w:pPr>
            <w:r>
              <w:rPr>
                <w:rFonts w:ascii="微软雅黑" w:eastAsia="微软雅黑" w:hAnsi="微软雅黑"/>
                <w:b/>
                <w:bCs/>
                <w:sz w:val="20"/>
                <w:szCs w:val="20"/>
                <w:lang w:eastAsia="zh-CN"/>
              </w:rPr>
              <w:t>梁晓峰</w:t>
            </w:r>
          </w:p>
        </w:tc>
      </w:tr>
      <w:tr w:rsidR="006127D5" w14:paraId="456C5725" w14:textId="77777777">
        <w:trPr>
          <w:trHeight w:val="495"/>
        </w:trPr>
        <w:tc>
          <w:tcPr>
            <w:tcW w:w="1559" w:type="dxa"/>
            <w:vAlign w:val="center"/>
          </w:tcPr>
          <w:p w14:paraId="456C5722"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10:45-11:45</w:t>
            </w:r>
          </w:p>
        </w:tc>
        <w:tc>
          <w:tcPr>
            <w:tcW w:w="5954" w:type="dxa"/>
            <w:vAlign w:val="center"/>
          </w:tcPr>
          <w:p w14:paraId="456C5723" w14:textId="77777777" w:rsidR="006127D5" w:rsidRDefault="00292996">
            <w:pPr>
              <w:spacing w:beforeLines="50" w:before="120" w:after="0" w:line="240" w:lineRule="auto"/>
              <w:jc w:val="both"/>
              <w:rPr>
                <w:rFonts w:ascii="微软雅黑" w:eastAsia="微软雅黑" w:hAnsi="微软雅黑" w:cs="Times New Roman"/>
                <w:b/>
                <w:bCs/>
                <w:sz w:val="21"/>
                <w:szCs w:val="21"/>
                <w:lang w:eastAsia="zh-CN"/>
              </w:rPr>
            </w:pPr>
            <w:r>
              <w:rPr>
                <w:rFonts w:ascii="微软雅黑" w:eastAsia="微软雅黑" w:hAnsi="微软雅黑"/>
                <w:b/>
                <w:bCs/>
                <w:sz w:val="20"/>
                <w:szCs w:val="20"/>
                <w:lang w:eastAsia="zh-CN"/>
              </w:rPr>
              <w:t>主旨报告</w:t>
            </w:r>
            <w:r>
              <w:rPr>
                <w:rFonts w:ascii="微软雅黑" w:eastAsia="微软雅黑" w:hAnsi="微软雅黑"/>
                <w:b/>
                <w:bCs/>
                <w:sz w:val="20"/>
                <w:szCs w:val="20"/>
                <w:lang w:eastAsia="zh-CN"/>
              </w:rPr>
              <w:t>1</w:t>
            </w:r>
            <w:r>
              <w:rPr>
                <w:rFonts w:ascii="微软雅黑" w:eastAsia="微软雅黑" w:hAnsi="微软雅黑"/>
                <w:b/>
                <w:bCs/>
                <w:sz w:val="20"/>
                <w:szCs w:val="20"/>
                <w:lang w:eastAsia="zh-CN"/>
              </w:rPr>
              <w:t>：</w:t>
            </w:r>
            <w:r>
              <w:rPr>
                <w:rFonts w:ascii="微软雅黑" w:eastAsia="微软雅黑" w:hAnsi="微软雅黑" w:cs="Times New Roman"/>
                <w:b/>
                <w:bCs/>
                <w:sz w:val="20"/>
                <w:szCs w:val="20"/>
                <w:lang w:eastAsia="zh-CN"/>
              </w:rPr>
              <w:t>与</w:t>
            </w:r>
            <w:proofErr w:type="spellStart"/>
            <w:r>
              <w:rPr>
                <w:rFonts w:ascii="微软雅黑" w:eastAsia="微软雅黑" w:hAnsi="微软雅黑" w:cs="Times New Roman"/>
                <w:b/>
                <w:bCs/>
                <w:sz w:val="20"/>
                <w:szCs w:val="20"/>
                <w:lang w:eastAsia="zh-CN"/>
              </w:rPr>
              <w:t>Tobii</w:t>
            </w:r>
            <w:proofErr w:type="spellEnd"/>
            <w:r>
              <w:rPr>
                <w:rFonts w:ascii="微软雅黑" w:eastAsia="微软雅黑" w:hAnsi="微软雅黑" w:cs="Times New Roman"/>
                <w:b/>
                <w:bCs/>
                <w:sz w:val="20"/>
                <w:szCs w:val="20"/>
                <w:lang w:eastAsia="zh-CN"/>
              </w:rPr>
              <w:t>一起推动心理学研究（含答疑）</w:t>
            </w:r>
          </w:p>
        </w:tc>
        <w:tc>
          <w:tcPr>
            <w:tcW w:w="2696" w:type="dxa"/>
            <w:vAlign w:val="center"/>
          </w:tcPr>
          <w:p w14:paraId="456C5724" w14:textId="77777777" w:rsidR="006127D5" w:rsidRDefault="00292996">
            <w:pPr>
              <w:spacing w:beforeLines="50" w:before="120" w:after="0" w:line="240" w:lineRule="auto"/>
              <w:jc w:val="center"/>
              <w:rPr>
                <w:rFonts w:ascii="微软雅黑" w:eastAsia="微软雅黑" w:hAnsi="微软雅黑" w:cs="微软雅黑"/>
                <w:sz w:val="20"/>
                <w:szCs w:val="20"/>
                <w:lang w:eastAsia="zh-CN"/>
              </w:rPr>
            </w:pPr>
            <w:r>
              <w:rPr>
                <w:rFonts w:ascii="微软雅黑" w:eastAsia="微软雅黑" w:hAnsi="微软雅黑" w:cs="微软雅黑"/>
                <w:b/>
                <w:bCs/>
                <w:sz w:val="21"/>
                <w:szCs w:val="21"/>
                <w:lang w:val="en-US"/>
              </w:rPr>
              <w:t>Dr. Katrina Connell</w:t>
            </w:r>
          </w:p>
        </w:tc>
      </w:tr>
      <w:tr w:rsidR="006127D5" w14:paraId="456C5727" w14:textId="77777777">
        <w:trPr>
          <w:trHeight w:val="495"/>
        </w:trPr>
        <w:tc>
          <w:tcPr>
            <w:tcW w:w="10209" w:type="dxa"/>
            <w:gridSpan w:val="3"/>
          </w:tcPr>
          <w:p w14:paraId="456C5726" w14:textId="77777777" w:rsidR="006127D5" w:rsidRDefault="00292996">
            <w:pPr>
              <w:spacing w:beforeLines="50" w:before="120" w:after="0" w:line="240" w:lineRule="auto"/>
              <w:jc w:val="center"/>
              <w:rPr>
                <w:rFonts w:ascii="微软雅黑" w:eastAsia="微软雅黑" w:hAnsi="微软雅黑" w:cs="微软雅黑"/>
                <w:b/>
                <w:bCs/>
                <w:sz w:val="21"/>
                <w:szCs w:val="21"/>
                <w:lang w:val="en-US"/>
              </w:rPr>
            </w:pPr>
            <w:r>
              <w:rPr>
                <w:rFonts w:ascii="微软雅黑" w:eastAsia="微软雅黑" w:hAnsi="微软雅黑" w:cs="微软雅黑" w:hint="eastAsia"/>
                <w:b/>
                <w:bCs/>
                <w:sz w:val="21"/>
                <w:szCs w:val="21"/>
                <w:lang w:val="en-US" w:eastAsia="zh-CN"/>
              </w:rPr>
              <w:t>午休</w:t>
            </w:r>
          </w:p>
        </w:tc>
      </w:tr>
      <w:tr w:rsidR="006127D5" w14:paraId="456C572B" w14:textId="77777777">
        <w:trPr>
          <w:trHeight w:val="472"/>
        </w:trPr>
        <w:tc>
          <w:tcPr>
            <w:tcW w:w="1559" w:type="dxa"/>
            <w:vAlign w:val="center"/>
          </w:tcPr>
          <w:p w14:paraId="456C5728"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13:30-14:30</w:t>
            </w:r>
          </w:p>
        </w:tc>
        <w:tc>
          <w:tcPr>
            <w:tcW w:w="5954" w:type="dxa"/>
            <w:vAlign w:val="center"/>
          </w:tcPr>
          <w:p w14:paraId="456C5729" w14:textId="77777777" w:rsidR="006127D5" w:rsidRDefault="00292996">
            <w:pPr>
              <w:spacing w:beforeLines="50" w:before="120" w:after="0" w:line="240" w:lineRule="auto"/>
              <w:jc w:val="both"/>
              <w:rPr>
                <w:rFonts w:ascii="微软雅黑" w:eastAsia="微软雅黑" w:hAnsi="微软雅黑" w:cs="Times New Roman"/>
                <w:b/>
                <w:bCs/>
                <w:sz w:val="21"/>
                <w:szCs w:val="21"/>
                <w:lang w:eastAsia="zh-CN"/>
              </w:rPr>
            </w:pPr>
            <w:r>
              <w:rPr>
                <w:rFonts w:ascii="微软雅黑" w:eastAsia="微软雅黑" w:hAnsi="微软雅黑"/>
                <w:b/>
                <w:bCs/>
                <w:sz w:val="20"/>
                <w:szCs w:val="20"/>
                <w:lang w:eastAsia="zh-CN"/>
              </w:rPr>
              <w:t>主旨报告</w:t>
            </w:r>
            <w:r>
              <w:rPr>
                <w:rFonts w:ascii="微软雅黑" w:eastAsia="微软雅黑" w:hAnsi="微软雅黑"/>
                <w:b/>
                <w:bCs/>
                <w:sz w:val="20"/>
                <w:szCs w:val="20"/>
                <w:lang w:eastAsia="zh-CN"/>
              </w:rPr>
              <w:t>2</w:t>
            </w:r>
            <w:r>
              <w:rPr>
                <w:rFonts w:ascii="微软雅黑" w:eastAsia="微软雅黑" w:hAnsi="微软雅黑"/>
                <w:b/>
                <w:bCs/>
                <w:sz w:val="20"/>
                <w:szCs w:val="20"/>
                <w:lang w:eastAsia="zh-CN"/>
              </w:rPr>
              <w:t>：眼动基础知识与眼动研究知识体系介绍</w:t>
            </w:r>
            <w:r>
              <w:rPr>
                <w:rFonts w:ascii="微软雅黑" w:eastAsia="微软雅黑" w:hAnsi="微软雅黑" w:cs="Times New Roman"/>
                <w:b/>
                <w:bCs/>
                <w:sz w:val="20"/>
                <w:szCs w:val="20"/>
                <w:lang w:eastAsia="zh-CN"/>
              </w:rPr>
              <w:t>（含答疑）</w:t>
            </w:r>
          </w:p>
        </w:tc>
        <w:tc>
          <w:tcPr>
            <w:tcW w:w="2696" w:type="dxa"/>
            <w:vAlign w:val="center"/>
          </w:tcPr>
          <w:p w14:paraId="456C572A" w14:textId="77777777" w:rsidR="006127D5" w:rsidRDefault="00292996">
            <w:pPr>
              <w:spacing w:after="0" w:line="240" w:lineRule="auto"/>
              <w:jc w:val="center"/>
              <w:rPr>
                <w:rFonts w:ascii="微软雅黑" w:eastAsia="微软雅黑" w:hAnsi="微软雅黑"/>
                <w:b/>
                <w:bCs/>
                <w:sz w:val="20"/>
                <w:szCs w:val="20"/>
                <w:lang w:eastAsia="zh-CN"/>
              </w:rPr>
            </w:pPr>
            <w:r>
              <w:rPr>
                <w:rFonts w:ascii="微软雅黑" w:eastAsia="微软雅黑" w:hAnsi="微软雅黑"/>
                <w:b/>
                <w:bCs/>
                <w:sz w:val="20"/>
                <w:szCs w:val="20"/>
                <w:lang w:eastAsia="zh-CN"/>
              </w:rPr>
              <w:t>王栋然</w:t>
            </w:r>
          </w:p>
        </w:tc>
      </w:tr>
      <w:tr w:rsidR="006127D5" w14:paraId="456C572F" w14:textId="77777777">
        <w:trPr>
          <w:trHeight w:val="472"/>
        </w:trPr>
        <w:tc>
          <w:tcPr>
            <w:tcW w:w="1559" w:type="dxa"/>
            <w:vAlign w:val="center"/>
          </w:tcPr>
          <w:p w14:paraId="456C572C" w14:textId="77777777" w:rsidR="006127D5" w:rsidRDefault="00292996">
            <w:pPr>
              <w:spacing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14:30-14:45</w:t>
            </w:r>
          </w:p>
        </w:tc>
        <w:tc>
          <w:tcPr>
            <w:tcW w:w="5954" w:type="dxa"/>
            <w:vAlign w:val="center"/>
          </w:tcPr>
          <w:p w14:paraId="456C572D" w14:textId="77777777" w:rsidR="006127D5" w:rsidRDefault="00292996">
            <w:pPr>
              <w:spacing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茶歇，实操演练分组</w:t>
            </w:r>
          </w:p>
        </w:tc>
        <w:tc>
          <w:tcPr>
            <w:tcW w:w="2696" w:type="dxa"/>
            <w:vAlign w:val="center"/>
          </w:tcPr>
          <w:p w14:paraId="456C572E" w14:textId="77777777" w:rsidR="006127D5" w:rsidRDefault="00292996">
            <w:pPr>
              <w:spacing w:beforeLines="50" w:before="120" w:after="0" w:line="240" w:lineRule="auto"/>
              <w:jc w:val="center"/>
              <w:rPr>
                <w:rFonts w:ascii="微软雅黑" w:eastAsia="微软雅黑" w:hAnsi="微软雅黑"/>
                <w:b/>
                <w:bCs/>
                <w:sz w:val="20"/>
                <w:szCs w:val="20"/>
                <w:lang w:eastAsia="zh-CN"/>
              </w:rPr>
            </w:pPr>
            <w:r>
              <w:rPr>
                <w:rFonts w:ascii="微软雅黑" w:eastAsia="微软雅黑" w:hAnsi="微软雅黑"/>
                <w:b/>
                <w:bCs/>
                <w:sz w:val="20"/>
                <w:szCs w:val="20"/>
                <w:lang w:eastAsia="zh-CN"/>
              </w:rPr>
              <w:t>梁晓峰</w:t>
            </w:r>
          </w:p>
        </w:tc>
      </w:tr>
      <w:tr w:rsidR="006127D5" w14:paraId="456C5733" w14:textId="77777777">
        <w:trPr>
          <w:trHeight w:val="62"/>
        </w:trPr>
        <w:tc>
          <w:tcPr>
            <w:tcW w:w="1559" w:type="dxa"/>
            <w:vAlign w:val="center"/>
          </w:tcPr>
          <w:p w14:paraId="456C5730" w14:textId="77777777" w:rsidR="006127D5" w:rsidRDefault="00292996">
            <w:pPr>
              <w:spacing w:beforeLines="50" w:before="120" w:after="0"/>
              <w:jc w:val="both"/>
              <w:rPr>
                <w:rFonts w:ascii="微软雅黑" w:eastAsia="微软雅黑" w:hAnsi="微软雅黑"/>
              </w:rPr>
            </w:pPr>
            <w:r>
              <w:rPr>
                <w:rFonts w:ascii="微软雅黑" w:eastAsia="微软雅黑" w:hAnsi="微软雅黑"/>
                <w:b/>
                <w:bCs/>
                <w:sz w:val="20"/>
                <w:szCs w:val="20"/>
                <w:lang w:eastAsia="zh-CN"/>
              </w:rPr>
              <w:t>14:45-16:00</w:t>
            </w:r>
          </w:p>
        </w:tc>
        <w:tc>
          <w:tcPr>
            <w:tcW w:w="5954" w:type="dxa"/>
            <w:vAlign w:val="center"/>
          </w:tcPr>
          <w:p w14:paraId="456C5731"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眼动研究实操演练</w:t>
            </w:r>
          </w:p>
        </w:tc>
        <w:tc>
          <w:tcPr>
            <w:tcW w:w="2696" w:type="dxa"/>
            <w:vAlign w:val="center"/>
          </w:tcPr>
          <w:p w14:paraId="456C5732" w14:textId="77777777" w:rsidR="006127D5" w:rsidRDefault="00292996">
            <w:pPr>
              <w:spacing w:after="0" w:line="240" w:lineRule="auto"/>
              <w:jc w:val="center"/>
              <w:rPr>
                <w:rFonts w:ascii="微软雅黑" w:eastAsia="微软雅黑" w:hAnsi="微软雅黑"/>
                <w:b/>
                <w:bCs/>
                <w:sz w:val="20"/>
                <w:szCs w:val="20"/>
                <w:lang w:eastAsia="zh-CN"/>
              </w:rPr>
            </w:pPr>
            <w:proofErr w:type="spellStart"/>
            <w:r>
              <w:rPr>
                <w:rFonts w:ascii="微软雅黑" w:eastAsia="微软雅黑" w:hAnsi="微软雅黑"/>
                <w:b/>
                <w:bCs/>
                <w:sz w:val="20"/>
                <w:szCs w:val="20"/>
                <w:lang w:eastAsia="zh-CN"/>
              </w:rPr>
              <w:t>Tobii</w:t>
            </w:r>
            <w:proofErr w:type="spellEnd"/>
            <w:r>
              <w:rPr>
                <w:rFonts w:ascii="微软雅黑" w:eastAsia="微软雅黑" w:hAnsi="微软雅黑"/>
                <w:b/>
                <w:bCs/>
                <w:sz w:val="20"/>
                <w:szCs w:val="20"/>
                <w:lang w:eastAsia="zh-CN"/>
              </w:rPr>
              <w:t xml:space="preserve"> </w:t>
            </w:r>
            <w:r>
              <w:rPr>
                <w:rFonts w:ascii="微软雅黑" w:eastAsia="微软雅黑" w:hAnsi="微软雅黑"/>
                <w:b/>
                <w:bCs/>
                <w:sz w:val="20"/>
                <w:szCs w:val="20"/>
                <w:lang w:eastAsia="zh-CN"/>
              </w:rPr>
              <w:t>专家团队</w:t>
            </w:r>
          </w:p>
        </w:tc>
      </w:tr>
      <w:tr w:rsidR="006127D5" w14:paraId="456C5737" w14:textId="77777777">
        <w:trPr>
          <w:trHeight w:val="62"/>
        </w:trPr>
        <w:tc>
          <w:tcPr>
            <w:tcW w:w="1559" w:type="dxa"/>
            <w:vAlign w:val="center"/>
          </w:tcPr>
          <w:p w14:paraId="456C5734"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b/>
                <w:bCs/>
                <w:sz w:val="20"/>
                <w:szCs w:val="20"/>
                <w:lang w:eastAsia="zh-CN"/>
              </w:rPr>
              <w:t>16:00-16:10</w:t>
            </w:r>
          </w:p>
        </w:tc>
        <w:tc>
          <w:tcPr>
            <w:tcW w:w="5954" w:type="dxa"/>
            <w:vAlign w:val="center"/>
          </w:tcPr>
          <w:p w14:paraId="456C5735" w14:textId="77777777" w:rsidR="006127D5" w:rsidRDefault="00292996">
            <w:pPr>
              <w:spacing w:beforeLines="50" w:before="120" w:after="0" w:line="240" w:lineRule="auto"/>
              <w:jc w:val="both"/>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工作坊总结，结束</w:t>
            </w:r>
          </w:p>
        </w:tc>
        <w:tc>
          <w:tcPr>
            <w:tcW w:w="2696" w:type="dxa"/>
            <w:vAlign w:val="center"/>
          </w:tcPr>
          <w:p w14:paraId="456C5736" w14:textId="77777777" w:rsidR="006127D5" w:rsidRDefault="00292996">
            <w:pPr>
              <w:spacing w:beforeLines="50" w:before="120" w:after="0" w:line="240" w:lineRule="auto"/>
              <w:jc w:val="center"/>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梁晓峰</w:t>
            </w:r>
          </w:p>
        </w:tc>
      </w:tr>
    </w:tbl>
    <w:p w14:paraId="456C5738" w14:textId="77777777" w:rsidR="006127D5" w:rsidRDefault="006127D5">
      <w:pPr>
        <w:spacing w:beforeLines="50" w:before="120" w:after="0" w:line="360" w:lineRule="exact"/>
        <w:rPr>
          <w:rFonts w:ascii="微软雅黑" w:eastAsia="微软雅黑" w:hAnsi="微软雅黑"/>
          <w:b/>
          <w:bCs/>
          <w:color w:val="002060"/>
          <w:lang w:eastAsia="zh-CN"/>
        </w:rPr>
      </w:pPr>
    </w:p>
    <w:p w14:paraId="456C5739" w14:textId="77777777" w:rsidR="006127D5" w:rsidRDefault="00292996">
      <w:pPr>
        <w:pStyle w:val="a8"/>
        <w:numPr>
          <w:ilvl w:val="0"/>
          <w:numId w:val="1"/>
        </w:numPr>
        <w:spacing w:beforeLines="50" w:before="120" w:after="0" w:line="360" w:lineRule="exact"/>
        <w:ind w:firstLineChars="0"/>
        <w:rPr>
          <w:rFonts w:ascii="微软雅黑" w:eastAsia="微软雅黑" w:hAnsi="微软雅黑"/>
          <w:b/>
          <w:bCs/>
          <w:color w:val="002060"/>
          <w:sz w:val="28"/>
          <w:szCs w:val="28"/>
          <w:lang w:eastAsia="zh-CN"/>
        </w:rPr>
      </w:pPr>
      <w:r>
        <w:rPr>
          <w:rFonts w:ascii="微软雅黑" w:eastAsia="微软雅黑" w:hAnsi="微软雅黑" w:hint="eastAsia"/>
          <w:b/>
          <w:bCs/>
          <w:color w:val="002060"/>
          <w:sz w:val="28"/>
          <w:szCs w:val="28"/>
          <w:lang w:eastAsia="zh-CN"/>
        </w:rPr>
        <w:t>主旨报告与主讲人介绍：</w:t>
      </w:r>
    </w:p>
    <w:p w14:paraId="456C573A" w14:textId="77777777" w:rsidR="006127D5" w:rsidRDefault="006127D5">
      <w:pPr>
        <w:spacing w:beforeLines="50" w:before="120" w:after="0" w:line="360" w:lineRule="exact"/>
        <w:rPr>
          <w:rFonts w:ascii="微软雅黑" w:eastAsia="微软雅黑" w:hAnsi="微软雅黑"/>
          <w:b/>
          <w:bCs/>
          <w:color w:val="002060"/>
          <w:lang w:eastAsia="zh-CN"/>
        </w:rPr>
      </w:pPr>
    </w:p>
    <w:p w14:paraId="456C573B" w14:textId="77777777" w:rsidR="006127D5" w:rsidRDefault="00292996">
      <w:pPr>
        <w:spacing w:line="360" w:lineRule="exact"/>
        <w:rPr>
          <w:rFonts w:ascii="微软雅黑" w:eastAsia="微软雅黑" w:hAnsi="微软雅黑" w:cs="Times New Roman"/>
          <w:sz w:val="20"/>
          <w:szCs w:val="20"/>
          <w:lang w:eastAsia="zh-CN"/>
        </w:rPr>
      </w:pPr>
      <w:r>
        <w:rPr>
          <w:rFonts w:ascii="微软雅黑" w:eastAsia="微软雅黑" w:hAnsi="微软雅黑" w:cs="Times New Roman"/>
          <w:b/>
          <w:bCs/>
          <w:sz w:val="20"/>
          <w:szCs w:val="20"/>
          <w:lang w:val="en-US" w:eastAsia="zh-CN"/>
        </w:rPr>
        <w:t>主旨报告</w:t>
      </w:r>
      <w:r>
        <w:rPr>
          <w:rFonts w:ascii="微软雅黑" w:eastAsia="微软雅黑" w:hAnsi="微软雅黑" w:cs="Times New Roman"/>
          <w:b/>
          <w:bCs/>
          <w:sz w:val="20"/>
          <w:szCs w:val="20"/>
          <w:lang w:eastAsia="zh-CN"/>
        </w:rPr>
        <w:t>1</w:t>
      </w:r>
      <w:r>
        <w:rPr>
          <w:rFonts w:ascii="微软雅黑" w:eastAsia="微软雅黑" w:hAnsi="微软雅黑" w:cs="Times New Roman"/>
          <w:b/>
          <w:bCs/>
          <w:sz w:val="20"/>
          <w:szCs w:val="20"/>
          <w:lang w:eastAsia="zh-CN"/>
        </w:rPr>
        <w:t>：与</w:t>
      </w:r>
      <w:proofErr w:type="spellStart"/>
      <w:r>
        <w:rPr>
          <w:rFonts w:ascii="微软雅黑" w:eastAsia="微软雅黑" w:hAnsi="微软雅黑" w:cs="Times New Roman"/>
          <w:b/>
          <w:bCs/>
          <w:sz w:val="20"/>
          <w:szCs w:val="20"/>
          <w:lang w:eastAsia="zh-CN"/>
        </w:rPr>
        <w:t>Tobii</w:t>
      </w:r>
      <w:proofErr w:type="spellEnd"/>
      <w:r>
        <w:rPr>
          <w:rFonts w:ascii="微软雅黑" w:eastAsia="微软雅黑" w:hAnsi="微软雅黑" w:cs="Times New Roman"/>
          <w:b/>
          <w:bCs/>
          <w:sz w:val="20"/>
          <w:szCs w:val="20"/>
          <w:lang w:eastAsia="zh-CN"/>
        </w:rPr>
        <w:t>一起推动心理学研究</w:t>
      </w:r>
      <w:r>
        <w:rPr>
          <w:rFonts w:ascii="微软雅黑" w:eastAsia="微软雅黑" w:hAnsi="微软雅黑" w:cs="Times New Roman"/>
          <w:b/>
          <w:bCs/>
          <w:sz w:val="20"/>
          <w:szCs w:val="20"/>
          <w:lang w:eastAsia="zh-CN"/>
        </w:rPr>
        <w:t xml:space="preserve"> (</w:t>
      </w:r>
      <w:proofErr w:type="spellStart"/>
      <w:r>
        <w:rPr>
          <w:rFonts w:ascii="微软雅黑" w:eastAsia="微软雅黑" w:hAnsi="微软雅黑" w:cs="TeleVoiceRegular"/>
          <w:b/>
          <w:bCs/>
          <w:sz w:val="21"/>
          <w:szCs w:val="21"/>
        </w:rPr>
        <w:t>Advancing</w:t>
      </w:r>
      <w:proofErr w:type="spellEnd"/>
      <w:r>
        <w:rPr>
          <w:rFonts w:ascii="微软雅黑" w:eastAsia="微软雅黑" w:hAnsi="微软雅黑" w:cs="TeleVoiceRegular"/>
          <w:b/>
          <w:bCs/>
          <w:sz w:val="21"/>
          <w:szCs w:val="21"/>
        </w:rPr>
        <w:t xml:space="preserve"> </w:t>
      </w:r>
      <w:proofErr w:type="spellStart"/>
      <w:r>
        <w:rPr>
          <w:rFonts w:ascii="微软雅黑" w:eastAsia="微软雅黑" w:hAnsi="微软雅黑" w:cs="TeleVoiceRegular"/>
          <w:b/>
          <w:bCs/>
          <w:sz w:val="21"/>
          <w:szCs w:val="21"/>
        </w:rPr>
        <w:t>psychological</w:t>
      </w:r>
      <w:proofErr w:type="spellEnd"/>
      <w:r>
        <w:rPr>
          <w:rFonts w:ascii="微软雅黑" w:eastAsia="微软雅黑" w:hAnsi="微软雅黑" w:cs="TeleVoiceRegular"/>
          <w:b/>
          <w:bCs/>
          <w:sz w:val="21"/>
          <w:szCs w:val="21"/>
        </w:rPr>
        <w:t xml:space="preserve"> research </w:t>
      </w:r>
      <w:proofErr w:type="spellStart"/>
      <w:r>
        <w:rPr>
          <w:rFonts w:ascii="微软雅黑" w:eastAsia="微软雅黑" w:hAnsi="微软雅黑" w:cs="TeleVoiceRegular"/>
          <w:b/>
          <w:bCs/>
          <w:sz w:val="21"/>
          <w:szCs w:val="21"/>
        </w:rPr>
        <w:t>with</w:t>
      </w:r>
      <w:proofErr w:type="spellEnd"/>
      <w:r>
        <w:rPr>
          <w:rFonts w:ascii="微软雅黑" w:eastAsia="微软雅黑" w:hAnsi="微软雅黑" w:cs="TeleVoiceRegular"/>
          <w:b/>
          <w:bCs/>
          <w:sz w:val="21"/>
          <w:szCs w:val="21"/>
        </w:rPr>
        <w:t xml:space="preserve"> </w:t>
      </w:r>
      <w:proofErr w:type="spellStart"/>
      <w:r>
        <w:rPr>
          <w:rFonts w:ascii="微软雅黑" w:eastAsia="微软雅黑" w:hAnsi="微软雅黑" w:cs="TeleVoiceRegular"/>
          <w:b/>
          <w:bCs/>
          <w:sz w:val="21"/>
          <w:szCs w:val="21"/>
        </w:rPr>
        <w:t>Tobii</w:t>
      </w:r>
      <w:proofErr w:type="spellEnd"/>
      <w:r>
        <w:rPr>
          <w:rFonts w:ascii="微软雅黑" w:eastAsia="微软雅黑" w:hAnsi="微软雅黑" w:cs="Times New Roman"/>
          <w:b/>
          <w:bCs/>
          <w:sz w:val="21"/>
          <w:szCs w:val="21"/>
        </w:rPr>
        <w:t>)</w:t>
      </w:r>
    </w:p>
    <w:p w14:paraId="456C573C" w14:textId="77777777" w:rsidR="006127D5" w:rsidRDefault="00292996">
      <w:pPr>
        <w:spacing w:line="360" w:lineRule="exact"/>
        <w:rPr>
          <w:rFonts w:ascii="微软雅黑" w:eastAsia="微软雅黑" w:hAnsi="微软雅黑" w:cs="Times New Roman"/>
          <w:b/>
          <w:bCs/>
          <w:sz w:val="20"/>
          <w:szCs w:val="20"/>
          <w:lang w:eastAsia="zh-CN"/>
        </w:rPr>
      </w:pPr>
      <w:r>
        <w:rPr>
          <w:rFonts w:ascii="微软雅黑" w:eastAsia="微软雅黑" w:hAnsi="微软雅黑" w:cs="Times New Roman"/>
          <w:b/>
          <w:bCs/>
          <w:noProof/>
          <w:sz w:val="20"/>
          <w:szCs w:val="20"/>
          <w:lang w:eastAsia="zh-CN"/>
        </w:rPr>
        <w:drawing>
          <wp:anchor distT="0" distB="0" distL="114300" distR="114300" simplePos="0" relativeHeight="251659264" behindDoc="0" locked="0" layoutInCell="1" allowOverlap="1" wp14:anchorId="456C574E" wp14:editId="456C574F">
            <wp:simplePos x="0" y="0"/>
            <wp:positionH relativeFrom="margin">
              <wp:align>left</wp:align>
            </wp:positionH>
            <wp:positionV relativeFrom="paragraph">
              <wp:posOffset>6350</wp:posOffset>
            </wp:positionV>
            <wp:extent cx="1299845" cy="1733550"/>
            <wp:effectExtent l="0" t="0" r="0" b="0"/>
            <wp:wrapSquare wrapText="bothSides"/>
            <wp:docPr id="1474254913" name="图片 147425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54913" name="图片 14742549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661" cy="1739547"/>
                    </a:xfrm>
                    <a:prstGeom prst="rect">
                      <a:avLst/>
                    </a:prstGeom>
                  </pic:spPr>
                </pic:pic>
              </a:graphicData>
            </a:graphic>
          </wp:anchor>
        </w:drawing>
      </w:r>
      <w:r>
        <w:rPr>
          <w:rFonts w:ascii="微软雅黑" w:eastAsia="微软雅黑" w:hAnsi="微软雅黑" w:cs="Times New Roman"/>
          <w:b/>
          <w:bCs/>
          <w:sz w:val="20"/>
          <w:szCs w:val="20"/>
          <w:lang w:eastAsia="zh-CN"/>
        </w:rPr>
        <w:t>报告人</w:t>
      </w:r>
      <w:r>
        <w:rPr>
          <w:rFonts w:ascii="微软雅黑" w:eastAsia="微软雅黑" w:hAnsi="微软雅黑" w:cs="Times New Roman"/>
          <w:b/>
          <w:bCs/>
          <w:sz w:val="20"/>
          <w:szCs w:val="20"/>
          <w:lang w:eastAsia="zh-CN"/>
        </w:rPr>
        <w:t xml:space="preserve"> 1| </w:t>
      </w:r>
      <w:proofErr w:type="spellStart"/>
      <w:r>
        <w:rPr>
          <w:rFonts w:ascii="微软雅黑" w:eastAsia="微软雅黑" w:hAnsi="微软雅黑" w:cs="Times New Roman"/>
          <w:b/>
          <w:bCs/>
          <w:sz w:val="20"/>
          <w:szCs w:val="20"/>
          <w:lang w:eastAsia="zh-CN"/>
        </w:rPr>
        <w:t>Dr.Sheila</w:t>
      </w:r>
      <w:proofErr w:type="spellEnd"/>
      <w:r>
        <w:rPr>
          <w:rFonts w:ascii="微软雅黑" w:eastAsia="微软雅黑" w:hAnsi="微软雅黑" w:cs="Times New Roman"/>
          <w:b/>
          <w:bCs/>
          <w:sz w:val="20"/>
          <w:szCs w:val="20"/>
          <w:lang w:eastAsia="zh-CN"/>
        </w:rPr>
        <w:t xml:space="preserve"> </w:t>
      </w:r>
      <w:proofErr w:type="spellStart"/>
      <w:r>
        <w:rPr>
          <w:rFonts w:ascii="微软雅黑" w:eastAsia="微软雅黑" w:hAnsi="微软雅黑" w:cs="Times New Roman"/>
          <w:b/>
          <w:bCs/>
          <w:sz w:val="20"/>
          <w:szCs w:val="20"/>
          <w:lang w:eastAsia="zh-CN"/>
        </w:rPr>
        <w:t>Achermann</w:t>
      </w:r>
      <w:proofErr w:type="spellEnd"/>
      <w:r>
        <w:rPr>
          <w:rFonts w:ascii="微软雅黑" w:eastAsia="微软雅黑" w:hAnsi="微软雅黑" w:cs="Times New Roman"/>
          <w:b/>
          <w:bCs/>
          <w:sz w:val="20"/>
          <w:szCs w:val="20"/>
          <w:lang w:eastAsia="zh-CN"/>
        </w:rPr>
        <w:t xml:space="preserve"> (Global Manager, </w:t>
      </w:r>
      <w:proofErr w:type="spellStart"/>
      <w:r>
        <w:rPr>
          <w:rFonts w:ascii="微软雅黑" w:eastAsia="微软雅黑" w:hAnsi="微软雅黑" w:cs="Times New Roman"/>
          <w:b/>
          <w:bCs/>
          <w:sz w:val="20"/>
          <w:szCs w:val="20"/>
          <w:lang w:eastAsia="zh-CN"/>
        </w:rPr>
        <w:t>Education</w:t>
      </w:r>
      <w:proofErr w:type="spellEnd"/>
      <w:r>
        <w:rPr>
          <w:rFonts w:ascii="微软雅黑" w:eastAsia="微软雅黑" w:hAnsi="微软雅黑" w:cs="Times New Roman"/>
          <w:b/>
          <w:bCs/>
          <w:sz w:val="20"/>
          <w:szCs w:val="20"/>
          <w:lang w:eastAsia="zh-CN"/>
        </w:rPr>
        <w:t xml:space="preserve"> Services, </w:t>
      </w:r>
      <w:proofErr w:type="spellStart"/>
      <w:r>
        <w:rPr>
          <w:rFonts w:ascii="微软雅黑" w:eastAsia="微软雅黑" w:hAnsi="微软雅黑" w:cs="Times New Roman"/>
          <w:b/>
          <w:bCs/>
          <w:sz w:val="20"/>
          <w:szCs w:val="20"/>
          <w:lang w:eastAsia="zh-CN"/>
        </w:rPr>
        <w:t>Tobii</w:t>
      </w:r>
      <w:proofErr w:type="spellEnd"/>
      <w:r>
        <w:rPr>
          <w:rFonts w:ascii="微软雅黑" w:eastAsia="微软雅黑" w:hAnsi="微软雅黑" w:cs="Times New Roman"/>
          <w:b/>
          <w:bCs/>
          <w:sz w:val="20"/>
          <w:szCs w:val="20"/>
          <w:lang w:eastAsia="zh-CN"/>
        </w:rPr>
        <w:t xml:space="preserve"> AB) </w:t>
      </w:r>
    </w:p>
    <w:p w14:paraId="456C573D" w14:textId="77777777" w:rsidR="006127D5" w:rsidRDefault="00292996">
      <w:pPr>
        <w:spacing w:line="360" w:lineRule="exact"/>
        <w:rPr>
          <w:rFonts w:ascii="微软雅黑" w:eastAsia="微软雅黑" w:hAnsi="微软雅黑" w:cs="TeleVoiceRegular"/>
          <w:sz w:val="20"/>
          <w:szCs w:val="20"/>
          <w:lang w:val="en-US" w:eastAsia="zh-CN"/>
        </w:rPr>
      </w:pPr>
      <w:r>
        <w:rPr>
          <w:rFonts w:ascii="微软雅黑" w:eastAsia="微软雅黑" w:hAnsi="微软雅黑" w:cs="Times New Roman"/>
          <w:sz w:val="20"/>
          <w:szCs w:val="20"/>
          <w:lang w:val="en-US" w:eastAsia="zh-CN"/>
        </w:rPr>
        <w:t>中文简介</w:t>
      </w:r>
      <w:r>
        <w:rPr>
          <w:rFonts w:ascii="微软雅黑" w:eastAsia="微软雅黑" w:hAnsi="微软雅黑" w:cs="Times New Roman"/>
          <w:sz w:val="20"/>
          <w:szCs w:val="20"/>
          <w:lang w:eastAsia="zh-CN"/>
        </w:rPr>
        <w:t>：</w:t>
      </w:r>
      <w:r>
        <w:rPr>
          <w:rFonts w:ascii="微软雅黑" w:eastAsia="微软雅黑" w:hAnsi="微软雅黑" w:cs="Times New Roman"/>
          <w:sz w:val="20"/>
          <w:szCs w:val="20"/>
          <w:lang w:eastAsia="zh-CN"/>
        </w:rPr>
        <w:t xml:space="preserve"> Sheila </w:t>
      </w:r>
      <w:proofErr w:type="spellStart"/>
      <w:r>
        <w:rPr>
          <w:rFonts w:ascii="微软雅黑" w:eastAsia="微软雅黑" w:hAnsi="微软雅黑" w:cs="Times New Roman"/>
          <w:sz w:val="20"/>
          <w:szCs w:val="20"/>
          <w:lang w:eastAsia="zh-CN"/>
        </w:rPr>
        <w:t>Achermann</w:t>
      </w:r>
      <w:proofErr w:type="spellEnd"/>
      <w:r>
        <w:rPr>
          <w:rFonts w:ascii="微软雅黑" w:eastAsia="微软雅黑" w:hAnsi="微软雅黑" w:cs="Times New Roman"/>
          <w:sz w:val="20"/>
          <w:szCs w:val="20"/>
          <w:lang w:val="en-US" w:eastAsia="zh-CN"/>
        </w:rPr>
        <w:t>博士是</w:t>
      </w:r>
      <w:proofErr w:type="spellStart"/>
      <w:r>
        <w:rPr>
          <w:rFonts w:ascii="微软雅黑" w:eastAsia="微软雅黑" w:hAnsi="微软雅黑" w:cs="Times New Roman"/>
          <w:sz w:val="20"/>
          <w:szCs w:val="20"/>
          <w:lang w:eastAsia="zh-CN"/>
        </w:rPr>
        <w:t>Tobii</w:t>
      </w:r>
      <w:proofErr w:type="spellEnd"/>
      <w:r>
        <w:rPr>
          <w:rFonts w:ascii="微软雅黑" w:eastAsia="微软雅黑" w:hAnsi="微软雅黑" w:cs="Times New Roman"/>
          <w:sz w:val="20"/>
          <w:szCs w:val="20"/>
          <w:lang w:val="en-US" w:eastAsia="zh-CN"/>
        </w:rPr>
        <w:t>全球教育服务主管。她领导着一个敬业的团队，运用她的专业知识为</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的客户提供富有针对性的解决方案，这些解决方案在</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的客户中产生了有意义的影响。此前，</w:t>
      </w:r>
      <w:proofErr w:type="spellStart"/>
      <w:r>
        <w:rPr>
          <w:rFonts w:ascii="微软雅黑" w:eastAsia="微软雅黑" w:hAnsi="微软雅黑" w:cs="Times New Roman"/>
          <w:sz w:val="20"/>
          <w:szCs w:val="20"/>
          <w:lang w:val="en-US" w:eastAsia="zh-CN"/>
        </w:rPr>
        <w:t>Achermann</w:t>
      </w:r>
      <w:proofErr w:type="spellEnd"/>
      <w:r>
        <w:rPr>
          <w:rFonts w:ascii="微软雅黑" w:eastAsia="微软雅黑" w:hAnsi="微软雅黑" w:cs="Times New Roman"/>
          <w:sz w:val="20"/>
          <w:szCs w:val="20"/>
          <w:lang w:val="en-US" w:eastAsia="zh-CN"/>
        </w:rPr>
        <w:t>博士使用眼动追踪和动作追踪等创新技术进行研究，主攻发展心理学方向。她的工作重点是帮助患有神经发育疾病的儿童和家庭。现在，</w:t>
      </w:r>
      <w:r>
        <w:rPr>
          <w:rFonts w:ascii="微软雅黑" w:eastAsia="微软雅黑" w:hAnsi="微软雅黑" w:cs="Times New Roman"/>
          <w:sz w:val="20"/>
          <w:szCs w:val="20"/>
          <w:lang w:val="en-US" w:eastAsia="zh-CN"/>
        </w:rPr>
        <w:t xml:space="preserve"> Sheila </w:t>
      </w:r>
      <w:r>
        <w:rPr>
          <w:rFonts w:ascii="微软雅黑" w:eastAsia="微软雅黑" w:hAnsi="微软雅黑" w:cs="Times New Roman"/>
          <w:sz w:val="20"/>
          <w:szCs w:val="20"/>
          <w:lang w:val="en-US" w:eastAsia="zh-CN"/>
        </w:rPr>
        <w:t>利用自己的知识增强</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的竞争优势，并为客户提供有价值的成果。</w:t>
      </w:r>
    </w:p>
    <w:p w14:paraId="456C573E" w14:textId="77777777" w:rsidR="006127D5" w:rsidRDefault="00292996">
      <w:pPr>
        <w:spacing w:line="360" w:lineRule="exact"/>
        <w:rPr>
          <w:rFonts w:ascii="微软雅黑" w:eastAsia="微软雅黑" w:hAnsi="微软雅黑" w:cs="Times New Roman"/>
          <w:b/>
          <w:bCs/>
          <w:sz w:val="20"/>
          <w:szCs w:val="20"/>
          <w:lang w:val="en-US" w:eastAsia="zh-CN"/>
        </w:rPr>
      </w:pPr>
      <w:r>
        <w:rPr>
          <w:rFonts w:ascii="微软雅黑" w:eastAsia="微软雅黑" w:hAnsi="微软雅黑"/>
          <w:noProof/>
        </w:rPr>
        <w:drawing>
          <wp:anchor distT="0" distB="0" distL="114300" distR="114300" simplePos="0" relativeHeight="251660288" behindDoc="0" locked="0" layoutInCell="1" allowOverlap="1" wp14:anchorId="456C5750" wp14:editId="456C5751">
            <wp:simplePos x="0" y="0"/>
            <wp:positionH relativeFrom="margin">
              <wp:posOffset>9525</wp:posOffset>
            </wp:positionH>
            <wp:positionV relativeFrom="paragraph">
              <wp:posOffset>294640</wp:posOffset>
            </wp:positionV>
            <wp:extent cx="1257300" cy="1764030"/>
            <wp:effectExtent l="0" t="0" r="0" b="7620"/>
            <wp:wrapSquare wrapText="bothSides"/>
            <wp:docPr id="7475385" name="图片 747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385" name="图片 747538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764030"/>
                    </a:xfrm>
                    <a:prstGeom prst="rect">
                      <a:avLst/>
                    </a:prstGeom>
                  </pic:spPr>
                </pic:pic>
              </a:graphicData>
            </a:graphic>
          </wp:anchor>
        </w:drawing>
      </w:r>
    </w:p>
    <w:p w14:paraId="456C573F" w14:textId="77777777" w:rsidR="006127D5" w:rsidRDefault="00292996">
      <w:pPr>
        <w:spacing w:line="360" w:lineRule="exact"/>
        <w:rPr>
          <w:rFonts w:ascii="微软雅黑" w:eastAsia="微软雅黑" w:hAnsi="微软雅黑" w:cs="Times New Roman"/>
          <w:b/>
          <w:bCs/>
          <w:sz w:val="20"/>
          <w:szCs w:val="20"/>
          <w:lang w:val="en-US" w:eastAsia="zh-CN"/>
        </w:rPr>
      </w:pPr>
      <w:r>
        <w:rPr>
          <w:rFonts w:ascii="微软雅黑" w:eastAsia="微软雅黑" w:hAnsi="微软雅黑" w:cs="Times New Roman"/>
          <w:b/>
          <w:bCs/>
          <w:sz w:val="20"/>
          <w:szCs w:val="20"/>
          <w:lang w:eastAsia="zh-CN"/>
        </w:rPr>
        <w:t>报告人</w:t>
      </w:r>
      <w:r>
        <w:rPr>
          <w:rFonts w:ascii="微软雅黑" w:eastAsia="微软雅黑" w:hAnsi="微软雅黑" w:cs="Times New Roman"/>
          <w:b/>
          <w:bCs/>
          <w:sz w:val="20"/>
          <w:szCs w:val="20"/>
          <w:lang w:eastAsia="zh-CN"/>
        </w:rPr>
        <w:t xml:space="preserve"> 2| Dr. Katrina Connell </w:t>
      </w:r>
      <w:r>
        <w:rPr>
          <w:rFonts w:ascii="微软雅黑" w:eastAsia="微软雅黑" w:hAnsi="微软雅黑" w:cs="Times New Roman" w:hint="eastAsia"/>
          <w:b/>
          <w:bCs/>
          <w:sz w:val="20"/>
          <w:szCs w:val="20"/>
          <w:lang w:eastAsia="zh-CN"/>
        </w:rPr>
        <w:t>(</w:t>
      </w:r>
      <w:r>
        <w:rPr>
          <w:rFonts w:ascii="微软雅黑" w:eastAsia="微软雅黑" w:hAnsi="微软雅黑" w:cs="Times New Roman"/>
          <w:b/>
          <w:bCs/>
          <w:sz w:val="20"/>
          <w:szCs w:val="20"/>
          <w:lang w:eastAsia="zh-CN"/>
        </w:rPr>
        <w:t xml:space="preserve">Research Scientist, </w:t>
      </w:r>
      <w:proofErr w:type="spellStart"/>
      <w:r>
        <w:rPr>
          <w:rFonts w:ascii="微软雅黑" w:eastAsia="微软雅黑" w:hAnsi="微软雅黑" w:cs="Times New Roman"/>
          <w:b/>
          <w:bCs/>
          <w:sz w:val="20"/>
          <w:szCs w:val="20"/>
          <w:lang w:eastAsia="zh-CN"/>
        </w:rPr>
        <w:t>Tobii</w:t>
      </w:r>
      <w:proofErr w:type="spellEnd"/>
      <w:r>
        <w:rPr>
          <w:rFonts w:ascii="微软雅黑" w:eastAsia="微软雅黑" w:hAnsi="微软雅黑" w:cs="Times New Roman"/>
          <w:b/>
          <w:bCs/>
          <w:sz w:val="20"/>
          <w:szCs w:val="20"/>
          <w:lang w:eastAsia="zh-CN"/>
        </w:rPr>
        <w:t xml:space="preserve"> AB</w:t>
      </w:r>
      <w:r>
        <w:rPr>
          <w:rFonts w:ascii="微软雅黑" w:eastAsia="微软雅黑" w:hAnsi="微软雅黑" w:cs="Times New Roman" w:hint="eastAsia"/>
          <w:b/>
          <w:bCs/>
          <w:sz w:val="20"/>
          <w:szCs w:val="20"/>
          <w:lang w:eastAsia="zh-CN"/>
        </w:rPr>
        <w:t>)</w:t>
      </w:r>
    </w:p>
    <w:p w14:paraId="456C5740" w14:textId="77777777" w:rsidR="006127D5" w:rsidRDefault="00292996">
      <w:pPr>
        <w:spacing w:line="360" w:lineRule="exact"/>
        <w:rPr>
          <w:rFonts w:ascii="微软雅黑" w:eastAsia="微软雅黑" w:hAnsi="微软雅黑" w:cs="Times New Roman"/>
          <w:sz w:val="20"/>
          <w:szCs w:val="20"/>
          <w:lang w:val="en-US" w:eastAsia="zh-CN"/>
        </w:rPr>
      </w:pPr>
      <w:r>
        <w:rPr>
          <w:rFonts w:ascii="微软雅黑" w:eastAsia="微软雅黑" w:hAnsi="微软雅黑" w:cs="Times New Roman"/>
          <w:sz w:val="20"/>
          <w:szCs w:val="20"/>
          <w:lang w:val="en-US" w:eastAsia="zh-CN"/>
        </w:rPr>
        <w:t>中文简介：</w:t>
      </w:r>
      <w:r>
        <w:rPr>
          <w:rFonts w:ascii="微软雅黑" w:eastAsia="微软雅黑" w:hAnsi="微软雅黑" w:cs="Times New Roman"/>
          <w:sz w:val="20"/>
          <w:szCs w:val="20"/>
          <w:lang w:val="en-US" w:eastAsia="zh-CN"/>
        </w:rPr>
        <w:t xml:space="preserve"> Katrina Connell</w:t>
      </w:r>
      <w:r>
        <w:rPr>
          <w:rFonts w:ascii="微软雅黑" w:eastAsia="微软雅黑" w:hAnsi="微软雅黑" w:cs="Times New Roman"/>
          <w:sz w:val="20"/>
          <w:szCs w:val="20"/>
          <w:lang w:val="en-US" w:eastAsia="zh-CN"/>
        </w:rPr>
        <w:t>博士是</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的研究科学家。她从事行为和注意力实验研究，拥有超过</w:t>
      </w:r>
      <w:r>
        <w:rPr>
          <w:rFonts w:ascii="微软雅黑" w:eastAsia="微软雅黑" w:hAnsi="微软雅黑" w:cs="Times New Roman"/>
          <w:sz w:val="20"/>
          <w:szCs w:val="20"/>
          <w:lang w:val="en-US" w:eastAsia="zh-CN"/>
        </w:rPr>
        <w:t>11</w:t>
      </w:r>
      <w:r>
        <w:rPr>
          <w:rFonts w:ascii="微软雅黑" w:eastAsia="微软雅黑" w:hAnsi="微软雅黑" w:cs="Times New Roman"/>
          <w:sz w:val="20"/>
          <w:szCs w:val="20"/>
          <w:lang w:val="en-US" w:eastAsia="zh-CN"/>
        </w:rPr>
        <w:t>年的经验。</w:t>
      </w:r>
      <w:r>
        <w:rPr>
          <w:rFonts w:ascii="微软雅黑" w:eastAsia="微软雅黑" w:hAnsi="微软雅黑" w:cs="Times New Roman"/>
          <w:sz w:val="20"/>
          <w:szCs w:val="20"/>
          <w:lang w:val="en-US" w:eastAsia="zh-CN"/>
        </w:rPr>
        <w:t xml:space="preserve"> Connell </w:t>
      </w:r>
      <w:r>
        <w:rPr>
          <w:rFonts w:ascii="微软雅黑" w:eastAsia="微软雅黑" w:hAnsi="微软雅黑" w:cs="Times New Roman"/>
          <w:sz w:val="20"/>
          <w:szCs w:val="20"/>
          <w:lang w:val="en-US" w:eastAsia="zh-CN"/>
        </w:rPr>
        <w:t>博士的专长在于设计、执行和分析心理语言学眼动追踪实验，重点关注视觉情境（</w:t>
      </w:r>
      <w:r>
        <w:rPr>
          <w:rFonts w:ascii="微软雅黑" w:eastAsia="微软雅黑" w:hAnsi="微软雅黑" w:cs="Times New Roman"/>
          <w:sz w:val="20"/>
          <w:szCs w:val="20"/>
          <w:lang w:val="en-US" w:eastAsia="zh-CN"/>
        </w:rPr>
        <w:t>visual world</w:t>
      </w:r>
      <w:r>
        <w:rPr>
          <w:rFonts w:ascii="微软雅黑" w:eastAsia="微软雅黑" w:hAnsi="微软雅黑" w:cs="Times New Roman"/>
          <w:sz w:val="20"/>
          <w:szCs w:val="20"/>
          <w:lang w:val="en-US" w:eastAsia="zh-CN"/>
        </w:rPr>
        <w:t>）、阅读、瞳孔测量和选择观看（</w:t>
      </w:r>
      <w:r>
        <w:rPr>
          <w:rFonts w:ascii="微软雅黑" w:eastAsia="微软雅黑" w:hAnsi="微软雅黑" w:cs="Times New Roman"/>
          <w:sz w:val="20"/>
          <w:szCs w:val="20"/>
          <w:lang w:val="en-US" w:eastAsia="zh-CN"/>
        </w:rPr>
        <w:t xml:space="preserve"> preferential looking </w:t>
      </w:r>
      <w:r>
        <w:rPr>
          <w:rFonts w:ascii="微软雅黑" w:eastAsia="微软雅黑" w:hAnsi="微软雅黑" w:cs="Times New Roman"/>
          <w:sz w:val="20"/>
          <w:szCs w:val="20"/>
          <w:lang w:val="en-US" w:eastAsia="zh-CN"/>
        </w:rPr>
        <w:t>）等研究方法中的眼动追踪技术和应用。此外，她还为各级研究人员教授了</w:t>
      </w:r>
      <w:r>
        <w:rPr>
          <w:rFonts w:ascii="微软雅黑" w:eastAsia="微软雅黑" w:hAnsi="微软雅黑" w:cs="Times New Roman"/>
          <w:sz w:val="20"/>
          <w:szCs w:val="20"/>
          <w:lang w:val="en-US" w:eastAsia="zh-CN"/>
        </w:rPr>
        <w:t>5</w:t>
      </w:r>
      <w:r>
        <w:rPr>
          <w:rFonts w:ascii="微软雅黑" w:eastAsia="微软雅黑" w:hAnsi="微软雅黑" w:cs="Times New Roman"/>
          <w:sz w:val="20"/>
          <w:szCs w:val="20"/>
          <w:lang w:val="en-US" w:eastAsia="zh-CN"/>
        </w:rPr>
        <w:t>年的眼动追踪研究，传递了宝贵的技能和见解。她的贡献促进了我们对语言处理和注意机制的理解。</w:t>
      </w:r>
    </w:p>
    <w:p w14:paraId="456C5741" w14:textId="77777777" w:rsidR="006127D5" w:rsidRDefault="006127D5">
      <w:pPr>
        <w:spacing w:line="360" w:lineRule="exact"/>
        <w:rPr>
          <w:rFonts w:ascii="微软雅黑" w:eastAsia="微软雅黑" w:hAnsi="微软雅黑" w:cs="Times New Roman"/>
          <w:sz w:val="21"/>
          <w:szCs w:val="21"/>
          <w:lang w:val="en-US" w:eastAsia="zh-CN"/>
        </w:rPr>
      </w:pPr>
    </w:p>
    <w:p w14:paraId="456C5742" w14:textId="77777777" w:rsidR="006127D5" w:rsidRDefault="006127D5">
      <w:pPr>
        <w:spacing w:line="360" w:lineRule="exact"/>
        <w:rPr>
          <w:rFonts w:ascii="微软雅黑" w:eastAsia="微软雅黑" w:hAnsi="微软雅黑" w:cs="Times New Roman"/>
          <w:sz w:val="21"/>
          <w:szCs w:val="21"/>
          <w:lang w:val="en-US" w:eastAsia="zh-CN"/>
        </w:rPr>
      </w:pPr>
    </w:p>
    <w:p w14:paraId="456C5743" w14:textId="77777777" w:rsidR="006127D5" w:rsidRDefault="006127D5">
      <w:pPr>
        <w:spacing w:line="360" w:lineRule="exact"/>
        <w:rPr>
          <w:rFonts w:ascii="微软雅黑" w:eastAsia="微软雅黑" w:hAnsi="微软雅黑" w:cs="Times New Roman"/>
          <w:sz w:val="21"/>
          <w:szCs w:val="21"/>
          <w:lang w:val="en-US" w:eastAsia="zh-CN"/>
        </w:rPr>
      </w:pPr>
    </w:p>
    <w:p w14:paraId="456C5744" w14:textId="77777777" w:rsidR="006127D5" w:rsidRDefault="00292996">
      <w:pPr>
        <w:spacing w:line="360" w:lineRule="exact"/>
        <w:rPr>
          <w:rFonts w:ascii="微软雅黑" w:eastAsia="微软雅黑" w:hAnsi="微软雅黑" w:cs="TeleVoiceRegular"/>
          <w:b/>
          <w:bCs/>
          <w:color w:val="000000" w:themeColor="text1"/>
          <w:sz w:val="21"/>
          <w:szCs w:val="21"/>
          <w:u w:val="single"/>
          <w:lang w:val="en-US" w:eastAsia="zh-CN"/>
        </w:rPr>
      </w:pPr>
      <w:r>
        <w:rPr>
          <w:rFonts w:ascii="微软雅黑" w:eastAsia="微软雅黑" w:hAnsi="微软雅黑" w:cs="Times New Roman"/>
          <w:b/>
          <w:bCs/>
          <w:sz w:val="20"/>
          <w:szCs w:val="20"/>
          <w:u w:val="single"/>
          <w:lang w:val="en-US" w:eastAsia="zh-CN"/>
        </w:rPr>
        <w:t>主旨报告</w:t>
      </w:r>
      <w:r>
        <w:rPr>
          <w:rFonts w:ascii="微软雅黑" w:eastAsia="微软雅黑" w:hAnsi="微软雅黑" w:cs="Times New Roman"/>
          <w:b/>
          <w:bCs/>
          <w:sz w:val="20"/>
          <w:szCs w:val="20"/>
          <w:u w:val="single"/>
          <w:lang w:val="en-US" w:eastAsia="zh-CN"/>
        </w:rPr>
        <w:t>2</w:t>
      </w:r>
      <w:r>
        <w:rPr>
          <w:rFonts w:ascii="微软雅黑" w:eastAsia="微软雅黑" w:hAnsi="微软雅黑" w:cs="Times New Roman"/>
          <w:b/>
          <w:bCs/>
          <w:sz w:val="20"/>
          <w:szCs w:val="20"/>
          <w:u w:val="single"/>
          <w:lang w:val="en-US" w:eastAsia="zh-CN"/>
        </w:rPr>
        <w:t>：</w:t>
      </w:r>
      <w:r>
        <w:rPr>
          <w:rFonts w:ascii="微软雅黑" w:eastAsia="微软雅黑" w:hAnsi="微软雅黑" w:cs="微软雅黑"/>
          <w:b/>
          <w:bCs/>
          <w:color w:val="000000" w:themeColor="text1"/>
          <w:sz w:val="21"/>
          <w:szCs w:val="21"/>
          <w:u w:val="single"/>
          <w:lang w:val="en-US" w:eastAsia="zh-CN"/>
        </w:rPr>
        <w:t>眼动基础知识与眼动研究知识体系介绍</w:t>
      </w:r>
    </w:p>
    <w:p w14:paraId="456C5745" w14:textId="77777777" w:rsidR="006127D5" w:rsidRDefault="00292996">
      <w:pPr>
        <w:spacing w:line="360" w:lineRule="exact"/>
        <w:rPr>
          <w:rFonts w:ascii="微软雅黑" w:eastAsia="微软雅黑" w:hAnsi="微软雅黑" w:cs="Times New Roman"/>
          <w:b/>
          <w:bCs/>
          <w:sz w:val="20"/>
          <w:szCs w:val="20"/>
          <w:lang w:val="en-US" w:eastAsia="zh-CN"/>
        </w:rPr>
      </w:pPr>
      <w:r>
        <w:rPr>
          <w:rFonts w:ascii="微软雅黑" w:eastAsia="微软雅黑" w:hAnsi="微软雅黑"/>
          <w:b/>
          <w:bCs/>
          <w:noProof/>
          <w:color w:val="002060"/>
          <w:lang w:eastAsia="zh-CN"/>
        </w:rPr>
        <w:drawing>
          <wp:anchor distT="0" distB="0" distL="114300" distR="114300" simplePos="0" relativeHeight="251661312" behindDoc="0" locked="0" layoutInCell="1" allowOverlap="1" wp14:anchorId="456C5752" wp14:editId="456C5753">
            <wp:simplePos x="0" y="0"/>
            <wp:positionH relativeFrom="margin">
              <wp:align>left</wp:align>
            </wp:positionH>
            <wp:positionV relativeFrom="paragraph">
              <wp:posOffset>95885</wp:posOffset>
            </wp:positionV>
            <wp:extent cx="1276350" cy="171831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76350" cy="1718310"/>
                    </a:xfrm>
                    <a:prstGeom prst="rect">
                      <a:avLst/>
                    </a:prstGeom>
                    <a:noFill/>
                    <a:ln>
                      <a:noFill/>
                    </a:ln>
                  </pic:spPr>
                </pic:pic>
              </a:graphicData>
            </a:graphic>
          </wp:anchor>
        </w:drawing>
      </w:r>
    </w:p>
    <w:p w14:paraId="456C5746" w14:textId="77777777" w:rsidR="006127D5" w:rsidRDefault="00292996">
      <w:pPr>
        <w:spacing w:line="360" w:lineRule="exact"/>
        <w:rPr>
          <w:rFonts w:ascii="微软雅黑" w:eastAsia="微软雅黑" w:hAnsi="微软雅黑" w:cs="Times New Roman"/>
          <w:sz w:val="20"/>
          <w:szCs w:val="20"/>
          <w:lang w:val="en-US" w:eastAsia="zh-CN"/>
        </w:rPr>
      </w:pPr>
      <w:r>
        <w:rPr>
          <w:rFonts w:ascii="微软雅黑" w:eastAsia="微软雅黑" w:hAnsi="微软雅黑" w:cs="Times New Roman"/>
          <w:b/>
          <w:bCs/>
          <w:sz w:val="20"/>
          <w:szCs w:val="20"/>
          <w:lang w:val="en-US" w:eastAsia="zh-CN"/>
        </w:rPr>
        <w:t>主旨报告人</w:t>
      </w:r>
      <w:r>
        <w:rPr>
          <w:rFonts w:ascii="微软雅黑" w:eastAsia="微软雅黑" w:hAnsi="微软雅黑" w:cs="Times New Roman"/>
          <w:b/>
          <w:bCs/>
          <w:sz w:val="20"/>
          <w:szCs w:val="20"/>
          <w:lang w:val="en-US" w:eastAsia="zh-CN"/>
        </w:rPr>
        <w:t xml:space="preserve"> | </w:t>
      </w:r>
      <w:r>
        <w:rPr>
          <w:rFonts w:ascii="微软雅黑" w:eastAsia="微软雅黑" w:hAnsi="微软雅黑" w:cs="Times New Roman"/>
          <w:b/>
          <w:bCs/>
          <w:sz w:val="20"/>
          <w:szCs w:val="20"/>
          <w:lang w:val="en-US" w:eastAsia="zh-CN"/>
        </w:rPr>
        <w:t>王栋然</w:t>
      </w:r>
      <w:r>
        <w:rPr>
          <w:rFonts w:ascii="微软雅黑" w:eastAsia="微软雅黑" w:hAnsi="微软雅黑" w:cs="微软雅黑"/>
          <w:b/>
          <w:bCs/>
          <w:color w:val="000000" w:themeColor="text1"/>
          <w:sz w:val="21"/>
          <w:szCs w:val="21"/>
          <w:lang w:eastAsia="zh-CN"/>
        </w:rPr>
        <w:t>（</w:t>
      </w:r>
      <w:proofErr w:type="spellStart"/>
      <w:r>
        <w:rPr>
          <w:rFonts w:ascii="微软雅黑" w:eastAsia="微软雅黑" w:hAnsi="微软雅黑" w:cs="微软雅黑"/>
          <w:b/>
          <w:bCs/>
          <w:color w:val="000000" w:themeColor="text1"/>
          <w:sz w:val="21"/>
          <w:szCs w:val="21"/>
          <w:lang w:eastAsia="zh-CN"/>
        </w:rPr>
        <w:t>Knowledge</w:t>
      </w:r>
      <w:proofErr w:type="spellEnd"/>
      <w:r>
        <w:rPr>
          <w:rFonts w:ascii="微软雅黑" w:eastAsia="微软雅黑" w:hAnsi="微软雅黑" w:cs="微软雅黑"/>
          <w:b/>
          <w:bCs/>
          <w:color w:val="000000" w:themeColor="text1"/>
          <w:sz w:val="21"/>
          <w:szCs w:val="21"/>
          <w:lang w:eastAsia="zh-CN"/>
        </w:rPr>
        <w:t xml:space="preserve"> Consultant ,</w:t>
      </w:r>
      <w:proofErr w:type="spellStart"/>
      <w:r>
        <w:rPr>
          <w:rFonts w:ascii="微软雅黑" w:eastAsia="微软雅黑" w:hAnsi="微软雅黑" w:cs="微软雅黑"/>
          <w:b/>
          <w:bCs/>
          <w:color w:val="000000" w:themeColor="text1"/>
          <w:sz w:val="21"/>
          <w:szCs w:val="21"/>
          <w:lang w:eastAsia="zh-CN"/>
        </w:rPr>
        <w:t>Tobii</w:t>
      </w:r>
      <w:proofErr w:type="spellEnd"/>
      <w:r>
        <w:rPr>
          <w:rFonts w:ascii="微软雅黑" w:eastAsia="微软雅黑" w:hAnsi="微软雅黑" w:cs="微软雅黑"/>
          <w:b/>
          <w:bCs/>
          <w:color w:val="000000" w:themeColor="text1"/>
          <w:sz w:val="21"/>
          <w:szCs w:val="21"/>
          <w:lang w:eastAsia="zh-CN"/>
        </w:rPr>
        <w:t xml:space="preserve"> China</w:t>
      </w:r>
      <w:r>
        <w:rPr>
          <w:rFonts w:ascii="微软雅黑" w:eastAsia="微软雅黑" w:hAnsi="微软雅黑" w:cs="微软雅黑"/>
          <w:b/>
          <w:bCs/>
          <w:color w:val="000000" w:themeColor="text1"/>
          <w:sz w:val="21"/>
          <w:szCs w:val="21"/>
          <w:lang w:eastAsia="zh-CN"/>
        </w:rPr>
        <w:t>）</w:t>
      </w:r>
      <w:r>
        <w:rPr>
          <w:rFonts w:ascii="微软雅黑" w:eastAsia="微软雅黑" w:hAnsi="微软雅黑" w:cs="Times New Roman"/>
          <w:sz w:val="20"/>
          <w:szCs w:val="20"/>
          <w:lang w:val="en-US" w:eastAsia="zh-CN"/>
        </w:rPr>
        <w:t>王栋然，</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中国知识顾问，教育学硕士，毕业于天津师范大学发展与教育心理学专业。研究方向包括学习、注意控制和教育教学中的元认知。现阶段聚焦于眼动追踪技术在各个研究领域内的应用与发展，对于眼动追踪技术的原理和实操有扎实的基础。主导</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眼动追踪学术知识体系组织与建设。</w:t>
      </w:r>
      <w:proofErr w:type="spellStart"/>
      <w:r>
        <w:rPr>
          <w:rFonts w:ascii="微软雅黑" w:eastAsia="微软雅黑" w:hAnsi="微软雅黑" w:cs="Times New Roman"/>
          <w:sz w:val="20"/>
          <w:szCs w:val="20"/>
          <w:lang w:val="en-US" w:eastAsia="zh-CN"/>
        </w:rPr>
        <w:t>Tobii</w:t>
      </w:r>
      <w:proofErr w:type="spellEnd"/>
      <w:r>
        <w:rPr>
          <w:rFonts w:ascii="微软雅黑" w:eastAsia="微软雅黑" w:hAnsi="微软雅黑" w:cs="Times New Roman"/>
          <w:sz w:val="20"/>
          <w:szCs w:val="20"/>
          <w:lang w:val="en-US" w:eastAsia="zh-CN"/>
        </w:rPr>
        <w:t>创新中国计划专业学术评审组核心成员。</w:t>
      </w:r>
      <w:r>
        <w:rPr>
          <w:rFonts w:ascii="微软雅黑" w:eastAsia="微软雅黑" w:hAnsi="微软雅黑" w:cs="Times New Roman"/>
          <w:sz w:val="20"/>
          <w:szCs w:val="20"/>
          <w:lang w:val="en-US" w:eastAsia="zh-CN"/>
        </w:rPr>
        <w:t xml:space="preserve">  </w:t>
      </w:r>
    </w:p>
    <w:p w14:paraId="456C5747" w14:textId="77777777" w:rsidR="006127D5" w:rsidRDefault="006127D5">
      <w:pPr>
        <w:spacing w:line="360" w:lineRule="exact"/>
        <w:rPr>
          <w:rFonts w:ascii="微软雅黑" w:eastAsia="微软雅黑" w:hAnsi="微软雅黑" w:cs="Times New Roman"/>
          <w:sz w:val="20"/>
          <w:szCs w:val="20"/>
          <w:lang w:val="en-US" w:eastAsia="zh-CN"/>
        </w:rPr>
      </w:pPr>
    </w:p>
    <w:p w14:paraId="456C5748" w14:textId="77777777" w:rsidR="006127D5" w:rsidRDefault="006127D5">
      <w:pPr>
        <w:spacing w:line="360" w:lineRule="exact"/>
        <w:rPr>
          <w:rFonts w:ascii="微软雅黑" w:eastAsia="微软雅黑" w:hAnsi="微软雅黑" w:cs="Times New Roman"/>
          <w:sz w:val="20"/>
          <w:szCs w:val="20"/>
          <w:lang w:val="en-US" w:eastAsia="zh-CN"/>
        </w:rPr>
      </w:pPr>
    </w:p>
    <w:p w14:paraId="456C5749" w14:textId="77777777" w:rsidR="006127D5" w:rsidRDefault="00292996">
      <w:pPr>
        <w:rPr>
          <w:rFonts w:ascii="微软雅黑" w:eastAsia="微软雅黑" w:hAnsi="微软雅黑" w:cs="微软雅黑"/>
          <w:color w:val="000000" w:themeColor="text1"/>
          <w:sz w:val="21"/>
          <w:szCs w:val="21"/>
          <w:lang w:val="en-US" w:eastAsia="zh-CN"/>
        </w:rPr>
      </w:pPr>
      <w:r>
        <w:rPr>
          <w:rFonts w:ascii="微软雅黑" w:eastAsia="微软雅黑" w:hAnsi="微软雅黑" w:cs="微软雅黑"/>
          <w:b/>
          <w:bCs/>
          <w:color w:val="000000" w:themeColor="text1"/>
          <w:sz w:val="21"/>
          <w:szCs w:val="21"/>
          <w:u w:val="single"/>
          <w:lang w:val="en-US" w:eastAsia="zh-CN"/>
        </w:rPr>
        <w:t>眼动研究实操演练</w:t>
      </w:r>
    </w:p>
    <w:p w14:paraId="456C574A" w14:textId="77777777" w:rsidR="006127D5" w:rsidRDefault="00292996">
      <w:pPr>
        <w:rPr>
          <w:rFonts w:ascii="微软雅黑" w:eastAsia="微软雅黑" w:hAnsi="微软雅黑" w:cs="微软雅黑"/>
          <w:color w:val="000000" w:themeColor="text1"/>
          <w:sz w:val="21"/>
          <w:szCs w:val="21"/>
          <w:lang w:val="en-US" w:eastAsia="zh-CN"/>
        </w:rPr>
      </w:pPr>
      <w:r>
        <w:rPr>
          <w:rFonts w:ascii="微软雅黑" w:eastAsia="微软雅黑" w:hAnsi="微软雅黑" w:cs="微软雅黑"/>
          <w:color w:val="000000" w:themeColor="text1"/>
          <w:sz w:val="21"/>
          <w:szCs w:val="21"/>
          <w:lang w:val="en-US" w:eastAsia="zh-CN"/>
        </w:rPr>
        <w:t>与会代表将在</w:t>
      </w:r>
      <w:proofErr w:type="spellStart"/>
      <w:r>
        <w:rPr>
          <w:rFonts w:ascii="微软雅黑" w:eastAsia="微软雅黑" w:hAnsi="微软雅黑" w:cs="微软雅黑"/>
          <w:color w:val="000000" w:themeColor="text1"/>
          <w:sz w:val="21"/>
          <w:szCs w:val="21"/>
          <w:lang w:val="en-US" w:eastAsia="zh-CN"/>
        </w:rPr>
        <w:t>Tobii</w:t>
      </w:r>
      <w:proofErr w:type="spellEnd"/>
      <w:r>
        <w:rPr>
          <w:rFonts w:ascii="微软雅黑" w:eastAsia="微软雅黑" w:hAnsi="微软雅黑" w:cs="微软雅黑"/>
          <w:color w:val="000000" w:themeColor="text1"/>
          <w:sz w:val="21"/>
          <w:szCs w:val="21"/>
          <w:lang w:val="en-US" w:eastAsia="zh-CN"/>
        </w:rPr>
        <w:t xml:space="preserve"> </w:t>
      </w:r>
      <w:r>
        <w:rPr>
          <w:rFonts w:ascii="微软雅黑" w:eastAsia="微软雅黑" w:hAnsi="微软雅黑" w:cs="微软雅黑"/>
          <w:color w:val="000000" w:themeColor="text1"/>
          <w:sz w:val="21"/>
          <w:szCs w:val="21"/>
          <w:lang w:val="en-US" w:eastAsia="zh-CN"/>
        </w:rPr>
        <w:t>专家团队的协助下亲自上手实操</w:t>
      </w:r>
      <w:proofErr w:type="spellStart"/>
      <w:r>
        <w:rPr>
          <w:rFonts w:ascii="微软雅黑" w:eastAsia="微软雅黑" w:hAnsi="微软雅黑" w:cs="微软雅黑"/>
          <w:color w:val="000000" w:themeColor="text1"/>
          <w:sz w:val="21"/>
          <w:szCs w:val="21"/>
          <w:lang w:val="en-US" w:eastAsia="zh-CN"/>
        </w:rPr>
        <w:t>Tobii</w:t>
      </w:r>
      <w:proofErr w:type="spellEnd"/>
      <w:r>
        <w:rPr>
          <w:rFonts w:ascii="微软雅黑" w:eastAsia="微软雅黑" w:hAnsi="微软雅黑" w:cs="微软雅黑"/>
          <w:color w:val="000000" w:themeColor="text1"/>
          <w:sz w:val="21"/>
          <w:szCs w:val="21"/>
          <w:lang w:val="en-US" w:eastAsia="zh-CN"/>
        </w:rPr>
        <w:t>各类眼动追踪设备。既可以通过我们准备的示例研究实践从实验编制到数据处理的全过程</w:t>
      </w:r>
      <w:r>
        <w:rPr>
          <w:rFonts w:ascii="微软雅黑" w:eastAsia="微软雅黑" w:hAnsi="微软雅黑" w:cs="Segoe UI"/>
          <w:color w:val="000000" w:themeColor="text1"/>
          <w:sz w:val="21"/>
          <w:szCs w:val="21"/>
          <w:lang w:val="en-US" w:eastAsia="zh-CN"/>
        </w:rPr>
        <w:t>。</w:t>
      </w:r>
      <w:r>
        <w:rPr>
          <w:rFonts w:ascii="微软雅黑" w:eastAsia="微软雅黑" w:hAnsi="微软雅黑" w:cs="微软雅黑"/>
          <w:color w:val="000000" w:themeColor="text1"/>
          <w:sz w:val="21"/>
          <w:szCs w:val="21"/>
          <w:lang w:val="en-US" w:eastAsia="zh-CN"/>
        </w:rPr>
        <w:t>也可以带着您的实验材料前来，共同探讨实验方案。</w:t>
      </w:r>
    </w:p>
    <w:p w14:paraId="456C574B" w14:textId="77777777" w:rsidR="006127D5" w:rsidRDefault="006127D5">
      <w:pPr>
        <w:spacing w:line="360" w:lineRule="exact"/>
        <w:rPr>
          <w:rFonts w:ascii="微软雅黑" w:eastAsia="微软雅黑" w:hAnsi="微软雅黑" w:cs="Times New Roman"/>
          <w:b/>
          <w:bCs/>
          <w:sz w:val="20"/>
          <w:szCs w:val="20"/>
          <w:lang w:val="en-US" w:eastAsia="zh-CN"/>
        </w:rPr>
      </w:pPr>
    </w:p>
    <w:sectPr w:rsidR="006127D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5756" w14:textId="77777777" w:rsidR="006127D5" w:rsidRDefault="00292996">
      <w:pPr>
        <w:spacing w:line="240" w:lineRule="auto"/>
      </w:pPr>
      <w:r>
        <w:separator/>
      </w:r>
    </w:p>
  </w:endnote>
  <w:endnote w:type="continuationSeparator" w:id="0">
    <w:p w14:paraId="456C5757" w14:textId="77777777" w:rsidR="006127D5" w:rsidRDefault="0029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eleVoiceRegular">
    <w:altName w:val="DejaVu Math TeX Gyre"/>
    <w:panose1 w:val="020B0604020202020204"/>
    <w:charset w:val="00"/>
    <w:family w:val="modern"/>
    <w:pitch w:val="default"/>
    <w:sig w:usb0="00000000" w:usb1="00000000" w:usb2="00000000" w:usb3="00000000" w:csb0="00000001" w:csb1="00000000"/>
  </w:font>
  <w:font w:name="Segoe UI">
    <w:panose1 w:val="020B0604020202020204"/>
    <w:charset w:val="00"/>
    <w:family w:val="swiss"/>
    <w:pitch w:val="default"/>
    <w:sig w:usb0="E4002EFF" w:usb1="C000E47F" w:usb2="00000009" w:usb3="00000000" w:csb0="2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5754" w14:textId="77777777" w:rsidR="006127D5" w:rsidRDefault="00292996">
      <w:pPr>
        <w:spacing w:after="0"/>
      </w:pPr>
      <w:r>
        <w:separator/>
      </w:r>
    </w:p>
  </w:footnote>
  <w:footnote w:type="continuationSeparator" w:id="0">
    <w:p w14:paraId="456C5755" w14:textId="77777777" w:rsidR="006127D5" w:rsidRDefault="002929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B1B"/>
    <w:multiLevelType w:val="multilevel"/>
    <w:tmpl w:val="26467B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53A081B"/>
    <w:multiLevelType w:val="multilevel"/>
    <w:tmpl w:val="453A08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84A7BE3"/>
    <w:multiLevelType w:val="multilevel"/>
    <w:tmpl w:val="784A7BE3"/>
    <w:lvl w:ilvl="0">
      <w:start w:val="1"/>
      <w:numFmt w:val="bullet"/>
      <w:lvlText w:val=""/>
      <w:lvlJc w:val="left"/>
      <w:pPr>
        <w:ind w:left="852" w:hanging="420"/>
      </w:pPr>
      <w:rPr>
        <w:rFonts w:ascii="Wingdings" w:hAnsi="Wingdings" w:hint="default"/>
        <w:color w:val="002060"/>
      </w:rPr>
    </w:lvl>
    <w:lvl w:ilvl="1">
      <w:start w:val="1"/>
      <w:numFmt w:val="bullet"/>
      <w:lvlText w:val=""/>
      <w:lvlJc w:val="left"/>
      <w:pPr>
        <w:ind w:left="1272" w:hanging="420"/>
      </w:pPr>
      <w:rPr>
        <w:rFonts w:ascii="Wingdings" w:hAnsi="Wingdings" w:hint="default"/>
      </w:rPr>
    </w:lvl>
    <w:lvl w:ilvl="2">
      <w:start w:val="1"/>
      <w:numFmt w:val="bullet"/>
      <w:lvlText w:val=""/>
      <w:lvlJc w:val="left"/>
      <w:pPr>
        <w:ind w:left="1692" w:hanging="420"/>
      </w:pPr>
      <w:rPr>
        <w:rFonts w:ascii="Wingdings" w:hAnsi="Wingdings" w:hint="default"/>
      </w:rPr>
    </w:lvl>
    <w:lvl w:ilvl="3">
      <w:start w:val="1"/>
      <w:numFmt w:val="bullet"/>
      <w:lvlText w:val=""/>
      <w:lvlJc w:val="left"/>
      <w:pPr>
        <w:ind w:left="2112" w:hanging="420"/>
      </w:pPr>
      <w:rPr>
        <w:rFonts w:ascii="Wingdings" w:hAnsi="Wingdings" w:hint="default"/>
      </w:rPr>
    </w:lvl>
    <w:lvl w:ilvl="4">
      <w:start w:val="1"/>
      <w:numFmt w:val="bullet"/>
      <w:lvlText w:val=""/>
      <w:lvlJc w:val="left"/>
      <w:pPr>
        <w:ind w:left="2532" w:hanging="420"/>
      </w:pPr>
      <w:rPr>
        <w:rFonts w:ascii="Wingdings" w:hAnsi="Wingdings" w:hint="default"/>
      </w:rPr>
    </w:lvl>
    <w:lvl w:ilvl="5">
      <w:start w:val="1"/>
      <w:numFmt w:val="bullet"/>
      <w:lvlText w:val=""/>
      <w:lvlJc w:val="left"/>
      <w:pPr>
        <w:ind w:left="2952" w:hanging="420"/>
      </w:pPr>
      <w:rPr>
        <w:rFonts w:ascii="Wingdings" w:hAnsi="Wingdings" w:hint="default"/>
      </w:rPr>
    </w:lvl>
    <w:lvl w:ilvl="6">
      <w:start w:val="1"/>
      <w:numFmt w:val="bullet"/>
      <w:lvlText w:val=""/>
      <w:lvlJc w:val="left"/>
      <w:pPr>
        <w:ind w:left="3372" w:hanging="420"/>
      </w:pPr>
      <w:rPr>
        <w:rFonts w:ascii="Wingdings" w:hAnsi="Wingdings" w:hint="default"/>
      </w:rPr>
    </w:lvl>
    <w:lvl w:ilvl="7">
      <w:start w:val="1"/>
      <w:numFmt w:val="bullet"/>
      <w:lvlText w:val=""/>
      <w:lvlJc w:val="left"/>
      <w:pPr>
        <w:ind w:left="3792" w:hanging="420"/>
      </w:pPr>
      <w:rPr>
        <w:rFonts w:ascii="Wingdings" w:hAnsi="Wingdings" w:hint="default"/>
      </w:rPr>
    </w:lvl>
    <w:lvl w:ilvl="8">
      <w:start w:val="1"/>
      <w:numFmt w:val="bullet"/>
      <w:lvlText w:val=""/>
      <w:lvlJc w:val="left"/>
      <w:pPr>
        <w:ind w:left="4212" w:hanging="420"/>
      </w:pPr>
      <w:rPr>
        <w:rFonts w:ascii="Wingdings" w:hAnsi="Wingdings" w:hint="default"/>
      </w:rPr>
    </w:lvl>
  </w:abstractNum>
  <w:abstractNum w:abstractNumId="3" w15:restartNumberingAfterBreak="0">
    <w:nsid w:val="78AC2380"/>
    <w:multiLevelType w:val="multilevel"/>
    <w:tmpl w:val="78AC2380"/>
    <w:lvl w:ilvl="0">
      <w:start w:val="1"/>
      <w:numFmt w:val="bullet"/>
      <w:lvlText w:val=""/>
      <w:lvlJc w:val="left"/>
      <w:pPr>
        <w:ind w:left="852" w:hanging="420"/>
      </w:pPr>
      <w:rPr>
        <w:rFonts w:ascii="Wingdings" w:hAnsi="Wingdings" w:hint="default"/>
        <w:color w:val="002060"/>
      </w:rPr>
    </w:lvl>
    <w:lvl w:ilvl="1">
      <w:start w:val="1"/>
      <w:numFmt w:val="bullet"/>
      <w:lvlText w:val=""/>
      <w:lvlJc w:val="left"/>
      <w:pPr>
        <w:ind w:left="1272" w:hanging="420"/>
      </w:pPr>
      <w:rPr>
        <w:rFonts w:ascii="Wingdings" w:hAnsi="Wingdings" w:hint="default"/>
      </w:rPr>
    </w:lvl>
    <w:lvl w:ilvl="2">
      <w:start w:val="1"/>
      <w:numFmt w:val="bullet"/>
      <w:lvlText w:val=""/>
      <w:lvlJc w:val="left"/>
      <w:pPr>
        <w:ind w:left="1692" w:hanging="420"/>
      </w:pPr>
      <w:rPr>
        <w:rFonts w:ascii="Wingdings" w:hAnsi="Wingdings" w:hint="default"/>
      </w:rPr>
    </w:lvl>
    <w:lvl w:ilvl="3">
      <w:start w:val="1"/>
      <w:numFmt w:val="bullet"/>
      <w:lvlText w:val=""/>
      <w:lvlJc w:val="left"/>
      <w:pPr>
        <w:ind w:left="2112" w:hanging="420"/>
      </w:pPr>
      <w:rPr>
        <w:rFonts w:ascii="Wingdings" w:hAnsi="Wingdings" w:hint="default"/>
      </w:rPr>
    </w:lvl>
    <w:lvl w:ilvl="4">
      <w:start w:val="1"/>
      <w:numFmt w:val="bullet"/>
      <w:lvlText w:val=""/>
      <w:lvlJc w:val="left"/>
      <w:pPr>
        <w:ind w:left="2532" w:hanging="420"/>
      </w:pPr>
      <w:rPr>
        <w:rFonts w:ascii="Wingdings" w:hAnsi="Wingdings" w:hint="default"/>
      </w:rPr>
    </w:lvl>
    <w:lvl w:ilvl="5">
      <w:start w:val="1"/>
      <w:numFmt w:val="bullet"/>
      <w:lvlText w:val=""/>
      <w:lvlJc w:val="left"/>
      <w:pPr>
        <w:ind w:left="2952" w:hanging="420"/>
      </w:pPr>
      <w:rPr>
        <w:rFonts w:ascii="Wingdings" w:hAnsi="Wingdings" w:hint="default"/>
      </w:rPr>
    </w:lvl>
    <w:lvl w:ilvl="6">
      <w:start w:val="1"/>
      <w:numFmt w:val="bullet"/>
      <w:lvlText w:val=""/>
      <w:lvlJc w:val="left"/>
      <w:pPr>
        <w:ind w:left="3372" w:hanging="420"/>
      </w:pPr>
      <w:rPr>
        <w:rFonts w:ascii="Wingdings" w:hAnsi="Wingdings" w:hint="default"/>
      </w:rPr>
    </w:lvl>
    <w:lvl w:ilvl="7">
      <w:start w:val="1"/>
      <w:numFmt w:val="bullet"/>
      <w:lvlText w:val=""/>
      <w:lvlJc w:val="left"/>
      <w:pPr>
        <w:ind w:left="3792" w:hanging="420"/>
      </w:pPr>
      <w:rPr>
        <w:rFonts w:ascii="Wingdings" w:hAnsi="Wingdings" w:hint="default"/>
      </w:rPr>
    </w:lvl>
    <w:lvl w:ilvl="8">
      <w:start w:val="1"/>
      <w:numFmt w:val="bullet"/>
      <w:lvlText w:val=""/>
      <w:lvlJc w:val="left"/>
      <w:pPr>
        <w:ind w:left="4212" w:hanging="420"/>
      </w:pPr>
      <w:rPr>
        <w:rFonts w:ascii="Wingdings" w:hAnsi="Wingdings" w:hint="default"/>
      </w:rPr>
    </w:lvl>
  </w:abstractNum>
  <w:num w:numId="1" w16cid:durableId="550194446">
    <w:abstractNumId w:val="1"/>
  </w:num>
  <w:num w:numId="2" w16cid:durableId="1557812308">
    <w:abstractNumId w:val="2"/>
  </w:num>
  <w:num w:numId="3" w16cid:durableId="1837529602">
    <w:abstractNumId w:val="3"/>
  </w:num>
  <w:num w:numId="4" w16cid:durableId="186201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jNmViNzNkMmJjMGY5ZWZmM2IwM2ViNzYxYWExZjAifQ=="/>
  </w:docVars>
  <w:rsids>
    <w:rsidRoot w:val="002D382B"/>
    <w:rsid w:val="00000570"/>
    <w:rsid w:val="00012DE9"/>
    <w:rsid w:val="00017794"/>
    <w:rsid w:val="00024F69"/>
    <w:rsid w:val="00031AE9"/>
    <w:rsid w:val="00055F4A"/>
    <w:rsid w:val="000C390E"/>
    <w:rsid w:val="000E404B"/>
    <w:rsid w:val="00102B3D"/>
    <w:rsid w:val="001202B6"/>
    <w:rsid w:val="0012714D"/>
    <w:rsid w:val="001458B3"/>
    <w:rsid w:val="00159B2F"/>
    <w:rsid w:val="00171E2A"/>
    <w:rsid w:val="00172397"/>
    <w:rsid w:val="0018114A"/>
    <w:rsid w:val="00194138"/>
    <w:rsid w:val="001B3846"/>
    <w:rsid w:val="001F1A91"/>
    <w:rsid w:val="0021030F"/>
    <w:rsid w:val="00215E81"/>
    <w:rsid w:val="00216C1F"/>
    <w:rsid w:val="00237CA7"/>
    <w:rsid w:val="00260F33"/>
    <w:rsid w:val="002762EB"/>
    <w:rsid w:val="00292996"/>
    <w:rsid w:val="002D382B"/>
    <w:rsid w:val="002F13A5"/>
    <w:rsid w:val="00382EE6"/>
    <w:rsid w:val="00390A2A"/>
    <w:rsid w:val="003A2C9D"/>
    <w:rsid w:val="003A7B90"/>
    <w:rsid w:val="003B2B6A"/>
    <w:rsid w:val="003C18BD"/>
    <w:rsid w:val="003D028B"/>
    <w:rsid w:val="003D0CF1"/>
    <w:rsid w:val="003D115A"/>
    <w:rsid w:val="003D22D8"/>
    <w:rsid w:val="003D7AA9"/>
    <w:rsid w:val="003F120F"/>
    <w:rsid w:val="003F2F9F"/>
    <w:rsid w:val="004127BB"/>
    <w:rsid w:val="00412BD1"/>
    <w:rsid w:val="00457B5C"/>
    <w:rsid w:val="004619DB"/>
    <w:rsid w:val="00476897"/>
    <w:rsid w:val="004C104B"/>
    <w:rsid w:val="004D01AE"/>
    <w:rsid w:val="004D6B29"/>
    <w:rsid w:val="005126C0"/>
    <w:rsid w:val="00514ED1"/>
    <w:rsid w:val="0053199F"/>
    <w:rsid w:val="00564D48"/>
    <w:rsid w:val="0059D671"/>
    <w:rsid w:val="005E274F"/>
    <w:rsid w:val="005E4A84"/>
    <w:rsid w:val="005F4ABA"/>
    <w:rsid w:val="006127D5"/>
    <w:rsid w:val="0062441F"/>
    <w:rsid w:val="00632BC0"/>
    <w:rsid w:val="0063747F"/>
    <w:rsid w:val="006418FB"/>
    <w:rsid w:val="00652044"/>
    <w:rsid w:val="00673738"/>
    <w:rsid w:val="00677E16"/>
    <w:rsid w:val="006A1E5F"/>
    <w:rsid w:val="006A48B2"/>
    <w:rsid w:val="006A7DA7"/>
    <w:rsid w:val="006B2878"/>
    <w:rsid w:val="006C6A8B"/>
    <w:rsid w:val="006E2B50"/>
    <w:rsid w:val="00706A2E"/>
    <w:rsid w:val="00745523"/>
    <w:rsid w:val="007825B9"/>
    <w:rsid w:val="00787189"/>
    <w:rsid w:val="00796FC7"/>
    <w:rsid w:val="007A6E91"/>
    <w:rsid w:val="007A75B3"/>
    <w:rsid w:val="007D3450"/>
    <w:rsid w:val="007F2746"/>
    <w:rsid w:val="00800C9C"/>
    <w:rsid w:val="00840DDA"/>
    <w:rsid w:val="008623C6"/>
    <w:rsid w:val="008877DE"/>
    <w:rsid w:val="008B0AFE"/>
    <w:rsid w:val="008D14D6"/>
    <w:rsid w:val="008D6DF5"/>
    <w:rsid w:val="008D6E6D"/>
    <w:rsid w:val="008E3136"/>
    <w:rsid w:val="00900610"/>
    <w:rsid w:val="0090322C"/>
    <w:rsid w:val="00906846"/>
    <w:rsid w:val="009273FD"/>
    <w:rsid w:val="009369F3"/>
    <w:rsid w:val="00942F8D"/>
    <w:rsid w:val="00973098"/>
    <w:rsid w:val="00973109"/>
    <w:rsid w:val="0098000F"/>
    <w:rsid w:val="009D264D"/>
    <w:rsid w:val="009F1322"/>
    <w:rsid w:val="009F307A"/>
    <w:rsid w:val="00A00D9D"/>
    <w:rsid w:val="00A07D56"/>
    <w:rsid w:val="00A11D42"/>
    <w:rsid w:val="00A124B7"/>
    <w:rsid w:val="00A131E8"/>
    <w:rsid w:val="00A42BC6"/>
    <w:rsid w:val="00A44884"/>
    <w:rsid w:val="00A61D5B"/>
    <w:rsid w:val="00A83AB7"/>
    <w:rsid w:val="00A84DC9"/>
    <w:rsid w:val="00AC31C6"/>
    <w:rsid w:val="00AE14B7"/>
    <w:rsid w:val="00AE1810"/>
    <w:rsid w:val="00AE5672"/>
    <w:rsid w:val="00AE7181"/>
    <w:rsid w:val="00AF0078"/>
    <w:rsid w:val="00AF4F40"/>
    <w:rsid w:val="00B77586"/>
    <w:rsid w:val="00BE4180"/>
    <w:rsid w:val="00C03422"/>
    <w:rsid w:val="00C100CA"/>
    <w:rsid w:val="00C24AAE"/>
    <w:rsid w:val="00C30CAB"/>
    <w:rsid w:val="00C46B86"/>
    <w:rsid w:val="00C93A13"/>
    <w:rsid w:val="00CA2F2A"/>
    <w:rsid w:val="00CC7F07"/>
    <w:rsid w:val="00D01C00"/>
    <w:rsid w:val="00D3485B"/>
    <w:rsid w:val="00D355A9"/>
    <w:rsid w:val="00D42ADE"/>
    <w:rsid w:val="00D6154D"/>
    <w:rsid w:val="00DB1C67"/>
    <w:rsid w:val="00DD36AA"/>
    <w:rsid w:val="00DE73C9"/>
    <w:rsid w:val="00EA7403"/>
    <w:rsid w:val="00EF0990"/>
    <w:rsid w:val="00F03641"/>
    <w:rsid w:val="00F17C30"/>
    <w:rsid w:val="00F30D09"/>
    <w:rsid w:val="00F44225"/>
    <w:rsid w:val="00F562DB"/>
    <w:rsid w:val="00F57F82"/>
    <w:rsid w:val="00F67228"/>
    <w:rsid w:val="00F728CE"/>
    <w:rsid w:val="00F81CBE"/>
    <w:rsid w:val="00FC71DF"/>
    <w:rsid w:val="00FF5C74"/>
    <w:rsid w:val="0208029C"/>
    <w:rsid w:val="027D82E2"/>
    <w:rsid w:val="02ED688A"/>
    <w:rsid w:val="031B9FFB"/>
    <w:rsid w:val="03C12832"/>
    <w:rsid w:val="04B36B09"/>
    <w:rsid w:val="04E379EF"/>
    <w:rsid w:val="053FA35E"/>
    <w:rsid w:val="06360902"/>
    <w:rsid w:val="07CE9BC2"/>
    <w:rsid w:val="08A07864"/>
    <w:rsid w:val="09E19095"/>
    <w:rsid w:val="0A3C48C5"/>
    <w:rsid w:val="0A3E15EE"/>
    <w:rsid w:val="0AE7E53D"/>
    <w:rsid w:val="0C43F887"/>
    <w:rsid w:val="0C814F26"/>
    <w:rsid w:val="0D0F99C5"/>
    <w:rsid w:val="0D36C737"/>
    <w:rsid w:val="0D833F91"/>
    <w:rsid w:val="0E283BBE"/>
    <w:rsid w:val="0E97DC1E"/>
    <w:rsid w:val="0F6F8B27"/>
    <w:rsid w:val="0FB12A37"/>
    <w:rsid w:val="0FBDC9EC"/>
    <w:rsid w:val="104826F9"/>
    <w:rsid w:val="116187B8"/>
    <w:rsid w:val="125C3839"/>
    <w:rsid w:val="136B4D41"/>
    <w:rsid w:val="13B82623"/>
    <w:rsid w:val="14395B57"/>
    <w:rsid w:val="14EB5334"/>
    <w:rsid w:val="15754A07"/>
    <w:rsid w:val="15A01B48"/>
    <w:rsid w:val="16621A05"/>
    <w:rsid w:val="16DEC9F1"/>
    <w:rsid w:val="16F261D2"/>
    <w:rsid w:val="1762FC13"/>
    <w:rsid w:val="188E3233"/>
    <w:rsid w:val="18A63D0B"/>
    <w:rsid w:val="199D940F"/>
    <w:rsid w:val="1BD69C4C"/>
    <w:rsid w:val="1C306D7C"/>
    <w:rsid w:val="1CA9F2C8"/>
    <w:rsid w:val="1D1390EC"/>
    <w:rsid w:val="1FBF2ACF"/>
    <w:rsid w:val="1FD7B856"/>
    <w:rsid w:val="20007848"/>
    <w:rsid w:val="20B0733C"/>
    <w:rsid w:val="21731465"/>
    <w:rsid w:val="224C439D"/>
    <w:rsid w:val="22D7D625"/>
    <w:rsid w:val="23000683"/>
    <w:rsid w:val="2473A686"/>
    <w:rsid w:val="247BF199"/>
    <w:rsid w:val="27F68C13"/>
    <w:rsid w:val="2889E6D1"/>
    <w:rsid w:val="288D2715"/>
    <w:rsid w:val="2965CD47"/>
    <w:rsid w:val="2A0471CA"/>
    <w:rsid w:val="2AD5F82B"/>
    <w:rsid w:val="2B182607"/>
    <w:rsid w:val="2C1EB688"/>
    <w:rsid w:val="2C958D5A"/>
    <w:rsid w:val="2DA989FF"/>
    <w:rsid w:val="2E5F6371"/>
    <w:rsid w:val="3121664C"/>
    <w:rsid w:val="312E5575"/>
    <w:rsid w:val="31BA59F9"/>
    <w:rsid w:val="31EF60EE"/>
    <w:rsid w:val="33861C39"/>
    <w:rsid w:val="33ABE08A"/>
    <w:rsid w:val="33E3301D"/>
    <w:rsid w:val="362293D6"/>
    <w:rsid w:val="36D818A2"/>
    <w:rsid w:val="36F8FDE3"/>
    <w:rsid w:val="37D1C530"/>
    <w:rsid w:val="39C56BDE"/>
    <w:rsid w:val="39E1E590"/>
    <w:rsid w:val="3B0942D2"/>
    <w:rsid w:val="3B0E0FE9"/>
    <w:rsid w:val="3CA3A875"/>
    <w:rsid w:val="3CBAAFFF"/>
    <w:rsid w:val="3E3C4B60"/>
    <w:rsid w:val="4098BF03"/>
    <w:rsid w:val="422B4D09"/>
    <w:rsid w:val="427825EB"/>
    <w:rsid w:val="430F0A34"/>
    <w:rsid w:val="437E2271"/>
    <w:rsid w:val="4398E6DB"/>
    <w:rsid w:val="45497A9C"/>
    <w:rsid w:val="46941C1C"/>
    <w:rsid w:val="47925EA1"/>
    <w:rsid w:val="4876DDAD"/>
    <w:rsid w:val="48AC58FB"/>
    <w:rsid w:val="49877464"/>
    <w:rsid w:val="49ACAD6B"/>
    <w:rsid w:val="49BEE69E"/>
    <w:rsid w:val="4B838592"/>
    <w:rsid w:val="4BB1CE16"/>
    <w:rsid w:val="4BF186AA"/>
    <w:rsid w:val="4C1584CC"/>
    <w:rsid w:val="4CBAA5FD"/>
    <w:rsid w:val="4D7F3362"/>
    <w:rsid w:val="4EAFB437"/>
    <w:rsid w:val="4F0BD6D6"/>
    <w:rsid w:val="4F5237FA"/>
    <w:rsid w:val="4F5491F4"/>
    <w:rsid w:val="4F795020"/>
    <w:rsid w:val="4FD95741"/>
    <w:rsid w:val="50E8ED9F"/>
    <w:rsid w:val="5151B9FE"/>
    <w:rsid w:val="52F2690F"/>
    <w:rsid w:val="54921879"/>
    <w:rsid w:val="5591E83C"/>
    <w:rsid w:val="572E2A14"/>
    <w:rsid w:val="58474E2B"/>
    <w:rsid w:val="5853C9F9"/>
    <w:rsid w:val="5A52E2C6"/>
    <w:rsid w:val="5C25C1C8"/>
    <w:rsid w:val="5D1AF1E4"/>
    <w:rsid w:val="5D8C1100"/>
    <w:rsid w:val="5DA6AADA"/>
    <w:rsid w:val="5EA07B23"/>
    <w:rsid w:val="5FC62ED7"/>
    <w:rsid w:val="605634CF"/>
    <w:rsid w:val="6131AE1C"/>
    <w:rsid w:val="627E45C1"/>
    <w:rsid w:val="62EC0E00"/>
    <w:rsid w:val="6444655E"/>
    <w:rsid w:val="64467442"/>
    <w:rsid w:val="651D7363"/>
    <w:rsid w:val="651DCF05"/>
    <w:rsid w:val="656ADBB2"/>
    <w:rsid w:val="66B5DF56"/>
    <w:rsid w:val="66BC133E"/>
    <w:rsid w:val="6766A3CB"/>
    <w:rsid w:val="6902742C"/>
    <w:rsid w:val="694E98F0"/>
    <w:rsid w:val="699563B4"/>
    <w:rsid w:val="6A516BAB"/>
    <w:rsid w:val="6C661D31"/>
    <w:rsid w:val="6C6D075C"/>
    <w:rsid w:val="6CABE0EC"/>
    <w:rsid w:val="6CDE5EE1"/>
    <w:rsid w:val="6DA894D8"/>
    <w:rsid w:val="6F608C8B"/>
    <w:rsid w:val="6F9A9991"/>
    <w:rsid w:val="7190930A"/>
    <w:rsid w:val="71B47022"/>
    <w:rsid w:val="72107837"/>
    <w:rsid w:val="723CD4B9"/>
    <w:rsid w:val="72FB7164"/>
    <w:rsid w:val="738CE617"/>
    <w:rsid w:val="73D88FD6"/>
    <w:rsid w:val="753DFDA1"/>
    <w:rsid w:val="75B6A5B2"/>
    <w:rsid w:val="77280C4F"/>
    <w:rsid w:val="774D35D0"/>
    <w:rsid w:val="7826FDB2"/>
    <w:rsid w:val="78EE4674"/>
    <w:rsid w:val="78F006A7"/>
    <w:rsid w:val="794F73FA"/>
    <w:rsid w:val="7DF6326D"/>
    <w:rsid w:val="7E26C5F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6C56F2"/>
  <w15:docId w15:val="{9C612EE7-7CD0-5941-ADB3-17BA7A8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C796-690B-483A-97CF-5A9606CFFD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1910</Characters>
  <Application>Microsoft Office Word</Application>
  <DocSecurity>0</DocSecurity>
  <Lines>15</Lines>
  <Paragraphs>4</Paragraphs>
  <ScaleCrop>false</ScaleCrop>
  <Company>Tobii</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Liang</dc:creator>
  <cp:lastModifiedBy>1003572791@qq.com</cp:lastModifiedBy>
  <cp:revision>3</cp:revision>
  <dcterms:created xsi:type="dcterms:W3CDTF">2023-09-05T08:49:00Z</dcterms:created>
  <dcterms:modified xsi:type="dcterms:W3CDTF">2023-09-07T07:15:00Z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0572b5-ce9b-4dc2-908d-14ead7945635_Enabled">
    <vt:lpwstr>true</vt:lpwstr>
  </property>
  <property fmtid="{D5CDD505-2E9C-101B-9397-08002B2CF9AE}" pid="3" name="MSIP_Label_a20572b5-ce9b-4dc2-908d-14ead7945635_SetDate">
    <vt:lpwstr>2023-08-17T11:35:53Z</vt:lpwstr>
  </property>
  <property fmtid="{D5CDD505-2E9C-101B-9397-08002B2CF9AE}" pid="4" name="MSIP_Label_a20572b5-ce9b-4dc2-908d-14ead7945635_Method">
    <vt:lpwstr>Privileged</vt:lpwstr>
  </property>
  <property fmtid="{D5CDD505-2E9C-101B-9397-08002B2CF9AE}" pid="5" name="MSIP_Label_a20572b5-ce9b-4dc2-908d-14ead7945635_Name">
    <vt:lpwstr>Public</vt:lpwstr>
  </property>
  <property fmtid="{D5CDD505-2E9C-101B-9397-08002B2CF9AE}" pid="6" name="MSIP_Label_a20572b5-ce9b-4dc2-908d-14ead7945635_SiteId">
    <vt:lpwstr>6b7dddea-ad8f-4522-be45-cb8e69a29a5a</vt:lpwstr>
  </property>
  <property fmtid="{D5CDD505-2E9C-101B-9397-08002B2CF9AE}" pid="7" name="MSIP_Label_a20572b5-ce9b-4dc2-908d-14ead7945635_ActionId">
    <vt:lpwstr>5c2c9afe-b22d-4206-8171-bfd4a8bab92f</vt:lpwstr>
  </property>
  <property fmtid="{D5CDD505-2E9C-101B-9397-08002B2CF9AE}" pid="8" name="MSIP_Label_a20572b5-ce9b-4dc2-908d-14ead7945635_ContentBits">
    <vt:lpwstr>0</vt:lpwstr>
  </property>
  <property fmtid="{D5CDD505-2E9C-101B-9397-08002B2CF9AE}" pid="9" name="KSOProductBuildVer">
    <vt:lpwstr>2052-11.1.0.14309</vt:lpwstr>
  </property>
  <property fmtid="{D5CDD505-2E9C-101B-9397-08002B2CF9AE}" pid="10" name="ICV">
    <vt:lpwstr>00E5554D89424009B222EADB750EABB9_12</vt:lpwstr>
  </property>
</Properties>
</file>