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1FE" w:rsidRDefault="00A4461A">
      <w:pPr>
        <w:widowControl/>
        <w:shd w:val="clear" w:color="auto" w:fill="FFFFFF"/>
        <w:spacing w:before="100" w:beforeAutospacing="1" w:after="100" w:afterAutospacing="1"/>
        <w:jc w:val="center"/>
        <w:rPr>
          <w:rFonts w:ascii="微软雅黑" w:eastAsia="微软雅黑" w:hAnsi="微软雅黑" w:cs="宋体"/>
          <w:b/>
          <w:bCs/>
          <w:kern w:val="0"/>
          <w:sz w:val="28"/>
          <w:szCs w:val="28"/>
        </w:rPr>
      </w:pPr>
      <w:r>
        <w:rPr>
          <w:rFonts w:ascii="微软雅黑" w:eastAsia="微软雅黑" w:hAnsi="微软雅黑" w:cs="宋体" w:hint="eastAsia"/>
          <w:b/>
          <w:bCs/>
          <w:kern w:val="0"/>
          <w:sz w:val="28"/>
          <w:szCs w:val="28"/>
        </w:rPr>
        <w:t>积极反刍思维训练工作坊</w:t>
      </w:r>
    </w:p>
    <w:p w:rsidR="00F641FE" w:rsidRDefault="00A4461A">
      <w:pPr>
        <w:widowControl/>
        <w:shd w:val="clear" w:color="auto" w:fill="FFFFFF"/>
        <w:spacing w:before="100" w:beforeAutospacing="1" w:after="100" w:afterAutospacing="1"/>
        <w:jc w:val="left"/>
        <w:rPr>
          <w:rFonts w:ascii="微软雅黑" w:eastAsia="微软雅黑" w:hAnsi="微软雅黑" w:cs="宋体"/>
          <w:kern w:val="0"/>
          <w:sz w:val="28"/>
          <w:szCs w:val="28"/>
        </w:rPr>
      </w:pPr>
      <w:r>
        <w:rPr>
          <w:rFonts w:ascii="微软雅黑" w:eastAsia="微软雅黑" w:hAnsi="微软雅黑" w:cs="宋体" w:hint="eastAsia"/>
          <w:b/>
          <w:bCs/>
          <w:kern w:val="0"/>
          <w:sz w:val="28"/>
          <w:szCs w:val="28"/>
        </w:rPr>
        <w:t>工作坊简介：</w:t>
      </w:r>
    </w:p>
    <w:p w:rsidR="00F641FE" w:rsidRDefault="00A4461A">
      <w:pPr>
        <w:widowControl/>
        <w:shd w:val="clear" w:color="auto" w:fill="FFFFFF"/>
        <w:spacing w:before="100" w:beforeAutospacing="1" w:after="100" w:afterAutospacing="1"/>
        <w:ind w:firstLineChars="200" w:firstLine="560"/>
        <w:jc w:val="left"/>
        <w:rPr>
          <w:rFonts w:ascii="华文宋体" w:eastAsia="华文宋体" w:hAnsi="华文宋体" w:cs="宋体"/>
          <w:sz w:val="28"/>
          <w:szCs w:val="28"/>
        </w:rPr>
      </w:pPr>
      <w:r>
        <w:rPr>
          <w:rFonts w:ascii="华文宋体" w:eastAsia="华文宋体" w:hAnsi="华文宋体" w:cs="宋体" w:hint="eastAsia"/>
          <w:kern w:val="0"/>
          <w:sz w:val="28"/>
          <w:szCs w:val="28"/>
        </w:rPr>
        <w:t>本次工作坊将介绍积极反刍思维训练和积极共同反刍思维训练。</w:t>
      </w:r>
      <w:r>
        <w:rPr>
          <w:rFonts w:ascii="华文宋体" w:eastAsia="华文宋体" w:hAnsi="华文宋体" w:cs="宋体" w:hint="eastAsia"/>
          <w:sz w:val="28"/>
          <w:szCs w:val="28"/>
        </w:rPr>
        <w:t>积极反刍思维训练是在梳理以往研究的基础上提出的，其理论依据源自积极心理学和认知疗法。其核心技术是用《积极和消极反刍思维量表》中的积极因子条目为指导思想对遇到的好事坏事进行思考; 辅助技术包括听录音、抽象化和具体化、主体化和客体化、问题解决、接纳和宽容等。该方法包括七个步骤: 介绍规则、了解问题、介绍原理、确定目标、核心技术训练、辅助技术训练、结束。其效果在大学生心理咨询、中学生心理课以及临床抑郁症病人治疗中得到了证明。该方法也是教育部人文社科项目《积极反刍思维训练对心理健康的促进作用及其认知机制》的研究成果。</w:t>
      </w:r>
    </w:p>
    <w:p w:rsidR="00F641FE" w:rsidRDefault="00A4461A">
      <w:pPr>
        <w:widowControl/>
        <w:shd w:val="clear" w:color="auto" w:fill="FFFFFF"/>
        <w:spacing w:before="100" w:beforeAutospacing="1" w:after="100" w:afterAutospacing="1"/>
        <w:ind w:firstLineChars="200" w:firstLine="560"/>
        <w:jc w:val="left"/>
        <w:rPr>
          <w:rFonts w:ascii="华文宋体" w:eastAsia="华文宋体" w:hAnsi="华文宋体" w:cs="宋体"/>
          <w:sz w:val="28"/>
          <w:szCs w:val="28"/>
        </w:rPr>
      </w:pPr>
      <w:r>
        <w:rPr>
          <w:rFonts w:ascii="华文宋体" w:eastAsia="华文宋体" w:hAnsi="华文宋体" w:cs="宋体" w:hint="eastAsia"/>
          <w:sz w:val="28"/>
          <w:szCs w:val="28"/>
        </w:rPr>
        <w:t>在这一研究基础上，我们进一步编制了《积极和消极共同反刍思维量表》，并开展了积极共同反刍思维训练研究，核心技术为用该量表的积极因子为指导思想对遇到的好事坏事进行讨论，辅助技术为抽象化和具体化、角色互换、问题解决、接纳和宽容等。该方法步骤同上，其效果已经在大学生心理咨询中得到初步验证。</w:t>
      </w:r>
    </w:p>
    <w:p w:rsidR="00F641FE" w:rsidRDefault="00F641FE">
      <w:pPr>
        <w:widowControl/>
        <w:shd w:val="clear" w:color="auto" w:fill="FFFFFF"/>
        <w:spacing w:before="100" w:beforeAutospacing="1" w:after="100" w:afterAutospacing="1"/>
        <w:ind w:firstLineChars="200" w:firstLine="560"/>
        <w:jc w:val="left"/>
        <w:rPr>
          <w:rFonts w:ascii="华文宋体" w:eastAsia="华文宋体" w:hAnsi="华文宋体" w:cs="宋体"/>
          <w:sz w:val="28"/>
          <w:szCs w:val="28"/>
        </w:rPr>
      </w:pPr>
    </w:p>
    <w:p w:rsidR="00F641FE" w:rsidRDefault="00F641FE">
      <w:pPr>
        <w:widowControl/>
        <w:shd w:val="clear" w:color="auto" w:fill="FFFFFF"/>
        <w:spacing w:before="100" w:beforeAutospacing="1" w:after="100" w:afterAutospacing="1"/>
        <w:ind w:firstLineChars="200" w:firstLine="560"/>
        <w:jc w:val="left"/>
        <w:rPr>
          <w:rFonts w:ascii="华文宋体" w:eastAsia="华文宋体" w:hAnsi="华文宋体" w:cs="宋体"/>
          <w:sz w:val="28"/>
          <w:szCs w:val="28"/>
        </w:rPr>
      </w:pPr>
    </w:p>
    <w:p w:rsidR="00F641FE" w:rsidRDefault="00F641FE">
      <w:pPr>
        <w:widowControl/>
        <w:shd w:val="clear" w:color="auto" w:fill="FFFFFF"/>
        <w:spacing w:before="100" w:beforeAutospacing="1" w:after="100" w:afterAutospacing="1"/>
        <w:ind w:firstLineChars="200" w:firstLine="560"/>
        <w:jc w:val="left"/>
        <w:rPr>
          <w:rFonts w:ascii="华文宋体" w:eastAsia="华文宋体" w:hAnsi="华文宋体" w:cs="宋体"/>
          <w:sz w:val="28"/>
          <w:szCs w:val="28"/>
        </w:rPr>
      </w:pPr>
    </w:p>
    <w:p w:rsidR="00F641FE" w:rsidRDefault="00A4461A">
      <w:pPr>
        <w:widowControl/>
        <w:shd w:val="clear" w:color="auto" w:fill="FFFFFF"/>
        <w:spacing w:before="100" w:beforeAutospacing="1" w:after="100" w:afterAutospacing="1"/>
        <w:jc w:val="left"/>
        <w:rPr>
          <w:rFonts w:ascii="微软雅黑" w:eastAsia="微软雅黑" w:hAnsi="微软雅黑" w:cs="宋体"/>
          <w:kern w:val="0"/>
          <w:sz w:val="28"/>
          <w:szCs w:val="28"/>
        </w:rPr>
      </w:pPr>
      <w:r>
        <w:rPr>
          <w:rFonts w:ascii="微软雅黑" w:eastAsia="微软雅黑" w:hAnsi="微软雅黑" w:cs="宋体" w:hint="eastAsia"/>
          <w:kern w:val="0"/>
          <w:sz w:val="28"/>
          <w:szCs w:val="28"/>
        </w:rPr>
        <w:lastRenderedPageBreak/>
        <w:t> </w:t>
      </w:r>
      <w:r>
        <w:rPr>
          <w:rFonts w:ascii="微软雅黑" w:eastAsia="微软雅黑" w:hAnsi="微软雅黑" w:cs="宋体" w:hint="eastAsia"/>
          <w:b/>
          <w:bCs/>
          <w:kern w:val="0"/>
          <w:sz w:val="28"/>
          <w:szCs w:val="28"/>
        </w:rPr>
        <w:t>I、主讲人介绍：</w:t>
      </w:r>
    </w:p>
    <w:p w:rsidR="00F641FE" w:rsidRDefault="00A4461A">
      <w:pPr>
        <w:widowControl/>
        <w:shd w:val="clear" w:color="auto" w:fill="FFFFFF"/>
        <w:spacing w:before="100" w:beforeAutospacing="1" w:after="100" w:afterAutospacing="1"/>
        <w:jc w:val="left"/>
        <w:rPr>
          <w:rFonts w:ascii="微软雅黑" w:eastAsia="微软雅黑" w:hAnsi="微软雅黑" w:cs="宋体"/>
          <w:kern w:val="0"/>
          <w:sz w:val="28"/>
          <w:szCs w:val="28"/>
        </w:rPr>
      </w:pPr>
      <w:r>
        <w:rPr>
          <w:rFonts w:ascii="微软雅黑" w:eastAsia="微软雅黑" w:hAnsi="微软雅黑" w:cs="宋体" w:hint="eastAsia"/>
          <w:b/>
          <w:bCs/>
          <w:kern w:val="0"/>
          <w:sz w:val="28"/>
          <w:szCs w:val="28"/>
        </w:rPr>
        <w:t>杨宏飞</w:t>
      </w:r>
    </w:p>
    <w:p w:rsidR="00F641FE" w:rsidRDefault="00A4461A">
      <w:pPr>
        <w:widowControl/>
        <w:shd w:val="clear" w:color="auto" w:fill="FFFFFF"/>
        <w:spacing w:before="100" w:beforeAutospacing="1" w:after="100" w:afterAutospacing="1"/>
        <w:jc w:val="left"/>
        <w:rPr>
          <w:rFonts w:ascii="微软雅黑" w:eastAsia="微软雅黑" w:hAnsi="微软雅黑" w:cs="宋体"/>
          <w:kern w:val="0"/>
          <w:sz w:val="28"/>
          <w:szCs w:val="28"/>
        </w:rPr>
      </w:pPr>
      <w:r>
        <w:rPr>
          <w:rFonts w:hint="eastAsia"/>
          <w:sz w:val="28"/>
          <w:szCs w:val="28"/>
        </w:rPr>
        <w:t>浙江大学心理与行为科学系副教授，心理咨询方向硕士导师。</w:t>
      </w:r>
      <w:r>
        <w:rPr>
          <w:rFonts w:hint="eastAsia"/>
          <w:sz w:val="28"/>
          <w:szCs w:val="28"/>
        </w:rPr>
        <w:t>1994</w:t>
      </w:r>
      <w:r>
        <w:rPr>
          <w:rFonts w:hint="eastAsia"/>
          <w:sz w:val="28"/>
          <w:szCs w:val="28"/>
        </w:rPr>
        <w:t>年在德国基尔大学心理系访问学者学习心理咨询，</w:t>
      </w:r>
      <w:r>
        <w:rPr>
          <w:rFonts w:hint="eastAsia"/>
          <w:sz w:val="28"/>
          <w:szCs w:val="28"/>
        </w:rPr>
        <w:t>1996</w:t>
      </w:r>
      <w:r>
        <w:rPr>
          <w:rFonts w:hint="eastAsia"/>
          <w:sz w:val="28"/>
          <w:szCs w:val="28"/>
        </w:rPr>
        <w:t>年获得纽约州立大学心理咨询硕士学位，</w:t>
      </w:r>
      <w:r>
        <w:rPr>
          <w:rFonts w:hint="eastAsia"/>
          <w:sz w:val="28"/>
          <w:szCs w:val="28"/>
        </w:rPr>
        <w:t>1997</w:t>
      </w:r>
      <w:r>
        <w:rPr>
          <w:rFonts w:hint="eastAsia"/>
          <w:sz w:val="28"/>
          <w:szCs w:val="28"/>
        </w:rPr>
        <w:t>年在芝加哥从事青少年辅导工作，</w:t>
      </w:r>
      <w:r>
        <w:rPr>
          <w:rFonts w:hint="eastAsia"/>
          <w:sz w:val="28"/>
          <w:szCs w:val="28"/>
        </w:rPr>
        <w:t>2002</w:t>
      </w:r>
      <w:r>
        <w:rPr>
          <w:rFonts w:hint="eastAsia"/>
          <w:sz w:val="28"/>
          <w:szCs w:val="28"/>
        </w:rPr>
        <w:t>年在美国伊利诺大学香槟分校做访问学者，研究主观幸福感。任浙江省心理学会学校心理学与心理咨询专业委员会主任委员，浙江省心理卫生协会常务理事，为国家员工援助师课程讲师，中国心理卫生协会注册咨询师。近年主要从事反刍思维研究，提出了积极反刍思维训练方法</w:t>
      </w:r>
      <w:r>
        <w:rPr>
          <w:rFonts w:ascii="微软雅黑" w:eastAsia="微软雅黑" w:hAnsi="微软雅黑" w:cs="宋体" w:hint="eastAsia"/>
          <w:kern w:val="0"/>
          <w:sz w:val="28"/>
          <w:szCs w:val="28"/>
        </w:rPr>
        <w:t> </w:t>
      </w:r>
    </w:p>
    <w:p w:rsidR="00F641FE" w:rsidRDefault="00F641FE">
      <w:pPr>
        <w:widowControl/>
        <w:shd w:val="clear" w:color="auto" w:fill="FFFFFF"/>
        <w:spacing w:before="100" w:beforeAutospacing="1" w:after="100" w:afterAutospacing="1"/>
        <w:jc w:val="left"/>
        <w:rPr>
          <w:rFonts w:ascii="微软雅黑" w:eastAsia="微软雅黑" w:hAnsi="微软雅黑" w:cs="宋体"/>
          <w:kern w:val="0"/>
          <w:sz w:val="28"/>
          <w:szCs w:val="28"/>
        </w:rPr>
      </w:pPr>
    </w:p>
    <w:p w:rsidR="00F641FE" w:rsidRDefault="00A4461A">
      <w:pPr>
        <w:widowControl/>
        <w:shd w:val="clear" w:color="auto" w:fill="FFFFFF"/>
        <w:spacing w:before="100" w:beforeAutospacing="1" w:after="100" w:afterAutospacing="1"/>
        <w:jc w:val="left"/>
        <w:rPr>
          <w:rFonts w:ascii="微软雅黑" w:eastAsia="微软雅黑" w:hAnsi="微软雅黑" w:cs="宋体"/>
          <w:kern w:val="0"/>
          <w:sz w:val="28"/>
          <w:szCs w:val="28"/>
        </w:rPr>
      </w:pPr>
      <w:r>
        <w:rPr>
          <w:rFonts w:ascii="微软雅黑" w:eastAsia="微软雅黑" w:hAnsi="微软雅黑" w:cs="宋体" w:hint="eastAsia"/>
          <w:b/>
          <w:bCs/>
          <w:kern w:val="0"/>
          <w:sz w:val="28"/>
          <w:szCs w:val="28"/>
        </w:rPr>
        <w:t>II、工作坊日程</w:t>
      </w:r>
    </w:p>
    <w:p w:rsidR="00F641FE" w:rsidRDefault="00A4461A">
      <w:pPr>
        <w:widowControl/>
        <w:shd w:val="clear" w:color="auto" w:fill="FFFFFF"/>
        <w:spacing w:before="100" w:beforeAutospacing="1" w:after="100" w:afterAutospacing="1"/>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 </w:t>
      </w:r>
    </w:p>
    <w:tbl>
      <w:tblPr>
        <w:tblW w:w="837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848"/>
        <w:gridCol w:w="4824"/>
        <w:gridCol w:w="1698"/>
      </w:tblGrid>
      <w:tr w:rsidR="00F641FE">
        <w:trPr>
          <w:trHeight w:val="300"/>
          <w:tblCellSpacing w:w="0" w:type="dxa"/>
        </w:trPr>
        <w:tc>
          <w:tcPr>
            <w:tcW w:w="1848" w:type="dxa"/>
            <w:tcBorders>
              <w:top w:val="outset" w:sz="6" w:space="0" w:color="auto"/>
              <w:left w:val="outset" w:sz="6" w:space="0" w:color="auto"/>
              <w:bottom w:val="outset" w:sz="6" w:space="0" w:color="auto"/>
              <w:right w:val="outset" w:sz="6" w:space="0" w:color="auto"/>
            </w:tcBorders>
            <w:shd w:val="clear" w:color="auto" w:fill="FFFFFF"/>
            <w:vAlign w:val="center"/>
          </w:tcPr>
          <w:p w:rsidR="00F641FE" w:rsidRDefault="00A4461A">
            <w:pPr>
              <w:widowControl/>
              <w:spacing w:before="100" w:beforeAutospacing="1" w:after="100" w:afterAutospacing="1"/>
              <w:jc w:val="center"/>
              <w:rPr>
                <w:rFonts w:ascii="微软雅黑" w:eastAsia="微软雅黑" w:hAnsi="微软雅黑" w:cs="宋体"/>
                <w:kern w:val="0"/>
                <w:sz w:val="28"/>
                <w:szCs w:val="28"/>
              </w:rPr>
            </w:pPr>
            <w:r>
              <w:rPr>
                <w:rFonts w:ascii="微软雅黑" w:eastAsia="微软雅黑" w:hAnsi="微软雅黑" w:cs="宋体" w:hint="eastAsia"/>
                <w:b/>
                <w:bCs/>
                <w:kern w:val="0"/>
                <w:sz w:val="28"/>
                <w:szCs w:val="28"/>
              </w:rPr>
              <w:t>时间</w:t>
            </w:r>
          </w:p>
        </w:tc>
        <w:tc>
          <w:tcPr>
            <w:tcW w:w="4824" w:type="dxa"/>
            <w:tcBorders>
              <w:top w:val="outset" w:sz="6" w:space="0" w:color="auto"/>
              <w:left w:val="outset" w:sz="6" w:space="0" w:color="auto"/>
              <w:bottom w:val="outset" w:sz="6" w:space="0" w:color="auto"/>
              <w:right w:val="outset" w:sz="6" w:space="0" w:color="auto"/>
            </w:tcBorders>
            <w:shd w:val="clear" w:color="auto" w:fill="FFFFFF"/>
            <w:vAlign w:val="center"/>
          </w:tcPr>
          <w:p w:rsidR="00F641FE" w:rsidRDefault="00A4461A">
            <w:pPr>
              <w:widowControl/>
              <w:spacing w:before="100" w:beforeAutospacing="1" w:after="100" w:afterAutospacing="1"/>
              <w:jc w:val="center"/>
              <w:rPr>
                <w:rFonts w:ascii="微软雅黑" w:eastAsia="微软雅黑" w:hAnsi="微软雅黑" w:cs="宋体"/>
                <w:kern w:val="0"/>
                <w:sz w:val="28"/>
                <w:szCs w:val="28"/>
              </w:rPr>
            </w:pPr>
            <w:r>
              <w:rPr>
                <w:rFonts w:ascii="微软雅黑" w:eastAsia="微软雅黑" w:hAnsi="微软雅黑" w:cs="宋体" w:hint="eastAsia"/>
                <w:b/>
                <w:bCs/>
                <w:kern w:val="0"/>
                <w:sz w:val="28"/>
                <w:szCs w:val="28"/>
              </w:rPr>
              <w:t>内容</w:t>
            </w:r>
          </w:p>
        </w:tc>
        <w:tc>
          <w:tcPr>
            <w:tcW w:w="1698" w:type="dxa"/>
            <w:tcBorders>
              <w:top w:val="outset" w:sz="6" w:space="0" w:color="auto"/>
              <w:left w:val="outset" w:sz="6" w:space="0" w:color="auto"/>
              <w:bottom w:val="outset" w:sz="6" w:space="0" w:color="auto"/>
              <w:right w:val="outset" w:sz="6" w:space="0" w:color="auto"/>
            </w:tcBorders>
            <w:shd w:val="clear" w:color="auto" w:fill="FFFFFF"/>
            <w:vAlign w:val="center"/>
          </w:tcPr>
          <w:p w:rsidR="00F641FE" w:rsidRDefault="00A4461A">
            <w:pPr>
              <w:widowControl/>
              <w:spacing w:before="100" w:beforeAutospacing="1" w:after="100" w:afterAutospacing="1"/>
              <w:jc w:val="center"/>
              <w:rPr>
                <w:rFonts w:ascii="微软雅黑" w:eastAsia="微软雅黑" w:hAnsi="微软雅黑" w:cs="宋体"/>
                <w:kern w:val="0"/>
                <w:sz w:val="28"/>
                <w:szCs w:val="28"/>
              </w:rPr>
            </w:pPr>
            <w:r>
              <w:rPr>
                <w:rFonts w:ascii="微软雅黑" w:eastAsia="微软雅黑" w:hAnsi="微软雅黑" w:cs="宋体" w:hint="eastAsia"/>
                <w:b/>
                <w:bCs/>
                <w:kern w:val="0"/>
                <w:sz w:val="28"/>
                <w:szCs w:val="28"/>
              </w:rPr>
              <w:t>主讲人</w:t>
            </w:r>
          </w:p>
        </w:tc>
      </w:tr>
      <w:tr w:rsidR="00F641FE">
        <w:trPr>
          <w:trHeight w:val="315"/>
          <w:tblCellSpacing w:w="0" w:type="dxa"/>
        </w:trPr>
        <w:tc>
          <w:tcPr>
            <w:tcW w:w="1848" w:type="dxa"/>
            <w:tcBorders>
              <w:top w:val="outset" w:sz="6" w:space="0" w:color="auto"/>
              <w:left w:val="outset" w:sz="6" w:space="0" w:color="auto"/>
              <w:bottom w:val="outset" w:sz="6" w:space="0" w:color="auto"/>
              <w:right w:val="outset" w:sz="6" w:space="0" w:color="auto"/>
            </w:tcBorders>
            <w:shd w:val="clear" w:color="auto" w:fill="FFFFFF"/>
            <w:vAlign w:val="center"/>
          </w:tcPr>
          <w:p w:rsidR="00F641FE" w:rsidRDefault="00F641FE">
            <w:pPr>
              <w:widowControl/>
              <w:spacing w:before="100" w:beforeAutospacing="1" w:after="100" w:afterAutospacing="1"/>
              <w:jc w:val="center"/>
              <w:rPr>
                <w:rFonts w:ascii="微软雅黑" w:eastAsia="微软雅黑" w:hAnsi="微软雅黑" w:cs="宋体"/>
                <w:kern w:val="0"/>
                <w:sz w:val="28"/>
                <w:szCs w:val="28"/>
              </w:rPr>
            </w:pPr>
          </w:p>
        </w:tc>
        <w:tc>
          <w:tcPr>
            <w:tcW w:w="4824" w:type="dxa"/>
            <w:tcBorders>
              <w:top w:val="outset" w:sz="6" w:space="0" w:color="auto"/>
              <w:left w:val="outset" w:sz="6" w:space="0" w:color="auto"/>
              <w:bottom w:val="outset" w:sz="6" w:space="0" w:color="auto"/>
              <w:right w:val="outset" w:sz="6" w:space="0" w:color="auto"/>
            </w:tcBorders>
            <w:shd w:val="clear" w:color="auto" w:fill="FFFFFF"/>
            <w:vAlign w:val="center"/>
          </w:tcPr>
          <w:p w:rsidR="00F641FE" w:rsidRDefault="00A4461A">
            <w:pPr>
              <w:widowControl/>
              <w:spacing w:before="100" w:beforeAutospacing="1" w:after="100" w:afterAutospacing="1"/>
              <w:jc w:val="center"/>
              <w:rPr>
                <w:rFonts w:ascii="微软雅黑" w:eastAsia="微软雅黑" w:hAnsi="微软雅黑" w:cs="宋体"/>
                <w:kern w:val="0"/>
                <w:sz w:val="28"/>
                <w:szCs w:val="28"/>
              </w:rPr>
            </w:pPr>
            <w:r>
              <w:rPr>
                <w:rFonts w:ascii="微软雅黑" w:eastAsia="微软雅黑" w:hAnsi="微软雅黑" w:cs="宋体" w:hint="eastAsia"/>
                <w:b/>
                <w:bCs/>
                <w:kern w:val="0"/>
                <w:sz w:val="28"/>
                <w:szCs w:val="28"/>
              </w:rPr>
              <w:t>工作坊签到</w:t>
            </w:r>
          </w:p>
        </w:tc>
        <w:tc>
          <w:tcPr>
            <w:tcW w:w="1698" w:type="dxa"/>
            <w:tcBorders>
              <w:top w:val="outset" w:sz="6" w:space="0" w:color="auto"/>
              <w:left w:val="outset" w:sz="6" w:space="0" w:color="auto"/>
              <w:bottom w:val="outset" w:sz="6" w:space="0" w:color="auto"/>
              <w:right w:val="outset" w:sz="6" w:space="0" w:color="auto"/>
            </w:tcBorders>
            <w:shd w:val="clear" w:color="auto" w:fill="FFFFFF"/>
            <w:vAlign w:val="center"/>
          </w:tcPr>
          <w:p w:rsidR="00F641FE" w:rsidRDefault="00F641FE">
            <w:pPr>
              <w:widowControl/>
              <w:spacing w:before="100" w:beforeAutospacing="1" w:after="100" w:afterAutospacing="1"/>
              <w:jc w:val="center"/>
              <w:rPr>
                <w:rFonts w:ascii="微软雅黑" w:eastAsia="微软雅黑" w:hAnsi="微软雅黑" w:cs="宋体"/>
                <w:kern w:val="0"/>
                <w:sz w:val="28"/>
                <w:szCs w:val="28"/>
              </w:rPr>
            </w:pPr>
          </w:p>
        </w:tc>
      </w:tr>
      <w:tr w:rsidR="00F641FE">
        <w:trPr>
          <w:trHeight w:val="315"/>
          <w:tblCellSpacing w:w="0" w:type="dxa"/>
        </w:trPr>
        <w:tc>
          <w:tcPr>
            <w:tcW w:w="1848" w:type="dxa"/>
            <w:tcBorders>
              <w:top w:val="outset" w:sz="6" w:space="0" w:color="auto"/>
              <w:left w:val="outset" w:sz="6" w:space="0" w:color="auto"/>
              <w:bottom w:val="outset" w:sz="6" w:space="0" w:color="auto"/>
              <w:right w:val="outset" w:sz="6" w:space="0" w:color="auto"/>
            </w:tcBorders>
            <w:shd w:val="clear" w:color="auto" w:fill="FFFFFF"/>
            <w:vAlign w:val="center"/>
          </w:tcPr>
          <w:p w:rsidR="00F641FE" w:rsidRDefault="00A4461A">
            <w:pPr>
              <w:widowControl/>
              <w:spacing w:before="100" w:beforeAutospacing="1" w:after="100" w:afterAutospacing="1"/>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1小时30分钟</w:t>
            </w:r>
          </w:p>
        </w:tc>
        <w:tc>
          <w:tcPr>
            <w:tcW w:w="4824" w:type="dxa"/>
            <w:tcBorders>
              <w:top w:val="outset" w:sz="6" w:space="0" w:color="auto"/>
              <w:left w:val="outset" w:sz="6" w:space="0" w:color="auto"/>
              <w:bottom w:val="outset" w:sz="6" w:space="0" w:color="auto"/>
              <w:right w:val="outset" w:sz="6" w:space="0" w:color="auto"/>
            </w:tcBorders>
            <w:shd w:val="clear" w:color="auto" w:fill="FFFFFF"/>
            <w:vAlign w:val="center"/>
          </w:tcPr>
          <w:p w:rsidR="00F641FE" w:rsidRDefault="00A4461A">
            <w:pPr>
              <w:widowControl/>
              <w:spacing w:before="100" w:beforeAutospacing="1" w:after="100" w:afterAutospacing="1"/>
              <w:jc w:val="center"/>
              <w:rPr>
                <w:rFonts w:ascii="微软雅黑" w:eastAsia="微软雅黑" w:hAnsi="微软雅黑" w:cs="宋体"/>
                <w:kern w:val="0"/>
                <w:sz w:val="28"/>
                <w:szCs w:val="28"/>
              </w:rPr>
            </w:pPr>
            <w:r>
              <w:rPr>
                <w:rFonts w:ascii="微软雅黑" w:eastAsia="微软雅黑" w:hAnsi="微软雅黑" w:cs="宋体" w:hint="eastAsia"/>
                <w:b/>
                <w:bCs/>
                <w:kern w:val="0"/>
                <w:sz w:val="28"/>
                <w:szCs w:val="28"/>
              </w:rPr>
              <w:t>积极反刍思维训练</w:t>
            </w:r>
          </w:p>
        </w:tc>
        <w:tc>
          <w:tcPr>
            <w:tcW w:w="1698" w:type="dxa"/>
            <w:tcBorders>
              <w:top w:val="outset" w:sz="6" w:space="0" w:color="auto"/>
              <w:left w:val="outset" w:sz="6" w:space="0" w:color="auto"/>
              <w:bottom w:val="outset" w:sz="6" w:space="0" w:color="auto"/>
              <w:right w:val="outset" w:sz="6" w:space="0" w:color="auto"/>
            </w:tcBorders>
            <w:shd w:val="clear" w:color="auto" w:fill="FFFFFF"/>
            <w:vAlign w:val="center"/>
          </w:tcPr>
          <w:p w:rsidR="00F641FE" w:rsidRDefault="00A4461A">
            <w:pPr>
              <w:widowControl/>
              <w:spacing w:before="100" w:beforeAutospacing="1" w:after="100" w:afterAutospacing="1"/>
              <w:jc w:val="center"/>
              <w:rPr>
                <w:rFonts w:ascii="微软雅黑" w:eastAsia="微软雅黑" w:hAnsi="微软雅黑" w:cs="宋体"/>
                <w:kern w:val="0"/>
                <w:sz w:val="28"/>
                <w:szCs w:val="28"/>
              </w:rPr>
            </w:pPr>
            <w:r>
              <w:rPr>
                <w:rFonts w:ascii="微软雅黑" w:eastAsia="微软雅黑" w:hAnsi="微软雅黑" w:cs="宋体"/>
                <w:kern w:val="0"/>
                <w:sz w:val="28"/>
                <w:szCs w:val="28"/>
              </w:rPr>
              <w:t>杨宏飞</w:t>
            </w:r>
          </w:p>
        </w:tc>
      </w:tr>
      <w:tr w:rsidR="00F641FE">
        <w:trPr>
          <w:trHeight w:val="315"/>
          <w:tblCellSpacing w:w="0" w:type="dxa"/>
        </w:trPr>
        <w:tc>
          <w:tcPr>
            <w:tcW w:w="1848" w:type="dxa"/>
            <w:tcBorders>
              <w:top w:val="outset" w:sz="6" w:space="0" w:color="auto"/>
              <w:left w:val="outset" w:sz="6" w:space="0" w:color="auto"/>
              <w:bottom w:val="outset" w:sz="6" w:space="0" w:color="auto"/>
              <w:right w:val="outset" w:sz="6" w:space="0" w:color="auto"/>
            </w:tcBorders>
            <w:shd w:val="clear" w:color="auto" w:fill="FFFFFF"/>
            <w:vAlign w:val="center"/>
          </w:tcPr>
          <w:p w:rsidR="00F641FE" w:rsidRDefault="00A4461A">
            <w:pPr>
              <w:widowControl/>
              <w:spacing w:before="100" w:beforeAutospacing="1" w:after="100" w:afterAutospacing="1"/>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15分钟</w:t>
            </w:r>
          </w:p>
        </w:tc>
        <w:tc>
          <w:tcPr>
            <w:tcW w:w="4824" w:type="dxa"/>
            <w:tcBorders>
              <w:top w:val="outset" w:sz="6" w:space="0" w:color="auto"/>
              <w:left w:val="outset" w:sz="6" w:space="0" w:color="auto"/>
              <w:bottom w:val="outset" w:sz="6" w:space="0" w:color="auto"/>
              <w:right w:val="outset" w:sz="6" w:space="0" w:color="auto"/>
            </w:tcBorders>
            <w:shd w:val="clear" w:color="auto" w:fill="FFFFFF"/>
            <w:vAlign w:val="center"/>
          </w:tcPr>
          <w:p w:rsidR="00F641FE" w:rsidRDefault="00DE3E57">
            <w:pPr>
              <w:widowControl/>
              <w:spacing w:before="100" w:beforeAutospacing="1" w:after="100" w:afterAutospacing="1"/>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休息</w:t>
            </w:r>
          </w:p>
        </w:tc>
        <w:tc>
          <w:tcPr>
            <w:tcW w:w="1698" w:type="dxa"/>
            <w:tcBorders>
              <w:top w:val="outset" w:sz="6" w:space="0" w:color="auto"/>
              <w:left w:val="outset" w:sz="6" w:space="0" w:color="auto"/>
              <w:bottom w:val="outset" w:sz="6" w:space="0" w:color="auto"/>
              <w:right w:val="outset" w:sz="6" w:space="0" w:color="auto"/>
            </w:tcBorders>
            <w:shd w:val="clear" w:color="auto" w:fill="FFFFFF"/>
            <w:vAlign w:val="center"/>
          </w:tcPr>
          <w:p w:rsidR="00F641FE" w:rsidRDefault="00F641FE">
            <w:pPr>
              <w:widowControl/>
              <w:spacing w:before="100" w:beforeAutospacing="1" w:after="100" w:afterAutospacing="1"/>
              <w:jc w:val="center"/>
              <w:rPr>
                <w:rFonts w:ascii="微软雅黑" w:eastAsia="微软雅黑" w:hAnsi="微软雅黑" w:cs="宋体"/>
                <w:kern w:val="0"/>
                <w:sz w:val="28"/>
                <w:szCs w:val="28"/>
              </w:rPr>
            </w:pPr>
          </w:p>
        </w:tc>
      </w:tr>
      <w:tr w:rsidR="00F641FE">
        <w:trPr>
          <w:trHeight w:val="300"/>
          <w:tblCellSpacing w:w="0" w:type="dxa"/>
        </w:trPr>
        <w:tc>
          <w:tcPr>
            <w:tcW w:w="1848" w:type="dxa"/>
            <w:tcBorders>
              <w:top w:val="outset" w:sz="6" w:space="0" w:color="auto"/>
              <w:left w:val="outset" w:sz="6" w:space="0" w:color="auto"/>
              <w:bottom w:val="outset" w:sz="6" w:space="0" w:color="auto"/>
              <w:right w:val="outset" w:sz="6" w:space="0" w:color="auto"/>
            </w:tcBorders>
            <w:shd w:val="clear" w:color="auto" w:fill="FFFFFF"/>
            <w:vAlign w:val="center"/>
          </w:tcPr>
          <w:p w:rsidR="00F641FE" w:rsidRDefault="00A4461A">
            <w:pPr>
              <w:widowControl/>
              <w:spacing w:before="100" w:beforeAutospacing="1" w:after="100" w:afterAutospacing="1"/>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1小时15分钟</w:t>
            </w:r>
          </w:p>
        </w:tc>
        <w:tc>
          <w:tcPr>
            <w:tcW w:w="4824" w:type="dxa"/>
            <w:tcBorders>
              <w:top w:val="outset" w:sz="6" w:space="0" w:color="auto"/>
              <w:left w:val="outset" w:sz="6" w:space="0" w:color="auto"/>
              <w:bottom w:val="outset" w:sz="6" w:space="0" w:color="auto"/>
              <w:right w:val="outset" w:sz="6" w:space="0" w:color="auto"/>
            </w:tcBorders>
            <w:shd w:val="clear" w:color="auto" w:fill="FFFFFF"/>
            <w:vAlign w:val="center"/>
          </w:tcPr>
          <w:p w:rsidR="00F641FE" w:rsidRDefault="00A4461A">
            <w:pPr>
              <w:widowControl/>
              <w:spacing w:before="100" w:beforeAutospacing="1" w:after="100" w:afterAutospacing="1"/>
              <w:jc w:val="center"/>
              <w:rPr>
                <w:rFonts w:ascii="微软雅黑" w:eastAsia="微软雅黑" w:hAnsi="微软雅黑" w:cs="宋体"/>
                <w:kern w:val="0"/>
                <w:sz w:val="28"/>
                <w:szCs w:val="28"/>
              </w:rPr>
            </w:pPr>
            <w:r>
              <w:rPr>
                <w:rFonts w:ascii="微软雅黑" w:eastAsia="微软雅黑" w:hAnsi="微软雅黑" w:cs="宋体" w:hint="eastAsia"/>
                <w:b/>
                <w:bCs/>
                <w:kern w:val="0"/>
                <w:sz w:val="28"/>
                <w:szCs w:val="28"/>
              </w:rPr>
              <w:t>积极共同反刍思维训练</w:t>
            </w:r>
          </w:p>
        </w:tc>
        <w:tc>
          <w:tcPr>
            <w:tcW w:w="1698" w:type="dxa"/>
            <w:tcBorders>
              <w:top w:val="outset" w:sz="6" w:space="0" w:color="auto"/>
              <w:left w:val="outset" w:sz="6" w:space="0" w:color="auto"/>
              <w:bottom w:val="outset" w:sz="6" w:space="0" w:color="auto"/>
              <w:right w:val="outset" w:sz="6" w:space="0" w:color="auto"/>
            </w:tcBorders>
            <w:shd w:val="clear" w:color="auto" w:fill="FFFFFF"/>
            <w:vAlign w:val="center"/>
          </w:tcPr>
          <w:p w:rsidR="00F641FE" w:rsidRDefault="00A4461A">
            <w:pPr>
              <w:widowControl/>
              <w:spacing w:before="100" w:beforeAutospacing="1" w:after="100" w:afterAutospacing="1"/>
              <w:jc w:val="center"/>
              <w:rPr>
                <w:rFonts w:ascii="微软雅黑" w:eastAsia="微软雅黑" w:hAnsi="微软雅黑" w:cs="宋体"/>
                <w:kern w:val="0"/>
                <w:sz w:val="28"/>
                <w:szCs w:val="28"/>
              </w:rPr>
            </w:pPr>
            <w:r>
              <w:rPr>
                <w:rFonts w:ascii="微软雅黑" w:eastAsia="微软雅黑" w:hAnsi="微软雅黑" w:cs="宋体"/>
                <w:kern w:val="0"/>
                <w:sz w:val="28"/>
                <w:szCs w:val="28"/>
              </w:rPr>
              <w:t>杨宏飞</w:t>
            </w:r>
          </w:p>
        </w:tc>
      </w:tr>
    </w:tbl>
    <w:p w:rsidR="00F641FE" w:rsidRDefault="00F641FE">
      <w:pPr>
        <w:jc w:val="center"/>
        <w:rPr>
          <w:rFonts w:ascii="宋体" w:hAnsi="宋体" w:cs="宋体"/>
          <w:b/>
          <w:sz w:val="28"/>
          <w:szCs w:val="28"/>
        </w:rPr>
      </w:pPr>
    </w:p>
    <w:p w:rsidR="00F641FE" w:rsidRDefault="00F641FE">
      <w:pPr>
        <w:jc w:val="center"/>
        <w:rPr>
          <w:rFonts w:ascii="宋体" w:hAnsi="宋体" w:cs="宋体"/>
          <w:b/>
          <w:sz w:val="28"/>
          <w:szCs w:val="28"/>
        </w:rPr>
      </w:pPr>
    </w:p>
    <w:p w:rsidR="00F641FE" w:rsidRDefault="00A4461A">
      <w:pPr>
        <w:widowControl/>
        <w:shd w:val="clear" w:color="auto" w:fill="FFFFFF"/>
        <w:spacing w:before="100" w:beforeAutospacing="1" w:after="100" w:afterAutospacing="1"/>
        <w:jc w:val="left"/>
        <w:rPr>
          <w:rFonts w:ascii="微软雅黑" w:eastAsia="微软雅黑" w:hAnsi="微软雅黑" w:cs="宋体"/>
          <w:kern w:val="0"/>
          <w:sz w:val="28"/>
          <w:szCs w:val="28"/>
        </w:rPr>
      </w:pPr>
      <w:r>
        <w:rPr>
          <w:rFonts w:ascii="微软雅黑" w:eastAsia="微软雅黑" w:hAnsi="微软雅黑" w:cs="宋体" w:hint="eastAsia"/>
          <w:b/>
          <w:bCs/>
          <w:kern w:val="0"/>
          <w:sz w:val="28"/>
          <w:szCs w:val="28"/>
        </w:rPr>
        <w:lastRenderedPageBreak/>
        <w:t>III、工作坊时间与地点</w:t>
      </w:r>
    </w:p>
    <w:p w:rsidR="00F641FE" w:rsidRDefault="00A4461A">
      <w:pPr>
        <w:widowControl/>
        <w:shd w:val="clear" w:color="auto" w:fill="FFFFFF"/>
        <w:spacing w:before="100" w:beforeAutospacing="1" w:after="100" w:afterAutospacing="1"/>
        <w:jc w:val="left"/>
        <w:rPr>
          <w:rFonts w:ascii="微软雅黑" w:eastAsia="微软雅黑" w:hAnsi="微软雅黑" w:cs="宋体"/>
          <w:kern w:val="0"/>
          <w:sz w:val="28"/>
          <w:szCs w:val="28"/>
        </w:rPr>
      </w:pPr>
      <w:r>
        <w:rPr>
          <w:rFonts w:ascii="微软雅黑" w:eastAsia="微软雅黑" w:hAnsi="微软雅黑" w:cs="宋体" w:hint="eastAsia"/>
          <w:b/>
          <w:bCs/>
          <w:kern w:val="0"/>
          <w:sz w:val="28"/>
          <w:szCs w:val="28"/>
        </w:rPr>
        <w:t>时间：2023年 10月13日14:30-17:30</w:t>
      </w:r>
    </w:p>
    <w:p w:rsidR="00F641FE" w:rsidRDefault="00A4461A">
      <w:pPr>
        <w:widowControl/>
        <w:shd w:val="clear" w:color="auto" w:fill="FFFFFF"/>
        <w:spacing w:before="100" w:beforeAutospacing="1" w:after="100" w:afterAutospacing="1"/>
        <w:ind w:left="840" w:hangingChars="300" w:hanging="840"/>
        <w:jc w:val="left"/>
        <w:rPr>
          <w:rFonts w:ascii="微软雅黑" w:eastAsia="微软雅黑" w:hAnsi="微软雅黑" w:cs="宋体"/>
          <w:kern w:val="0"/>
          <w:sz w:val="28"/>
          <w:szCs w:val="28"/>
        </w:rPr>
      </w:pPr>
      <w:r>
        <w:rPr>
          <w:rFonts w:ascii="微软雅黑" w:eastAsia="微软雅黑" w:hAnsi="微软雅黑" w:cs="宋体" w:hint="eastAsia"/>
          <w:b/>
          <w:bCs/>
          <w:kern w:val="0"/>
          <w:sz w:val="28"/>
          <w:szCs w:val="28"/>
        </w:rPr>
        <w:t>地点：成都市锦江区静安路5号四川师范大学狮子山校区</w:t>
      </w:r>
      <w:r w:rsidR="00CC584E">
        <w:rPr>
          <w:rFonts w:ascii="微软雅黑" w:eastAsia="微软雅黑" w:hAnsi="微软雅黑" w:cs="宋体" w:hint="eastAsia"/>
          <w:b/>
          <w:bCs/>
          <w:kern w:val="0"/>
          <w:sz w:val="28"/>
          <w:szCs w:val="28"/>
        </w:rPr>
        <w:t>（</w:t>
      </w:r>
      <w:r w:rsidR="00CC584E" w:rsidRPr="00CC584E">
        <w:rPr>
          <w:rFonts w:ascii="微软雅黑" w:eastAsia="微软雅黑" w:hAnsi="微软雅黑" w:cs="宋体"/>
          <w:b/>
          <w:bCs/>
          <w:kern w:val="0"/>
          <w:sz w:val="28"/>
          <w:szCs w:val="28"/>
        </w:rPr>
        <w:t>具体</w:t>
      </w:r>
      <w:r w:rsidR="00CC584E" w:rsidRPr="00CC584E">
        <w:rPr>
          <w:rFonts w:ascii="微软雅黑" w:eastAsia="微软雅黑" w:hAnsi="微软雅黑" w:cs="宋体" w:hint="eastAsia"/>
          <w:b/>
          <w:bCs/>
          <w:kern w:val="0"/>
          <w:sz w:val="28"/>
          <w:szCs w:val="28"/>
        </w:rPr>
        <w:t>教室</w:t>
      </w:r>
      <w:r w:rsidR="00CC584E" w:rsidRPr="00CC584E">
        <w:rPr>
          <w:rFonts w:ascii="微软雅黑" w:eastAsia="微软雅黑" w:hAnsi="微软雅黑" w:cs="宋体"/>
          <w:b/>
          <w:bCs/>
          <w:kern w:val="0"/>
          <w:sz w:val="28"/>
          <w:szCs w:val="28"/>
        </w:rPr>
        <w:t>将在培训前</w:t>
      </w:r>
      <w:r w:rsidR="00CC584E" w:rsidRPr="00CC584E">
        <w:rPr>
          <w:rFonts w:ascii="微软雅黑" w:eastAsia="微软雅黑" w:hAnsi="微软雅黑" w:cs="宋体" w:hint="eastAsia"/>
          <w:b/>
          <w:bCs/>
          <w:kern w:val="0"/>
          <w:sz w:val="28"/>
          <w:szCs w:val="28"/>
        </w:rPr>
        <w:t>1周</w:t>
      </w:r>
      <w:r w:rsidR="00CC584E" w:rsidRPr="00CC584E">
        <w:rPr>
          <w:rFonts w:ascii="微软雅黑" w:eastAsia="微软雅黑" w:hAnsi="微软雅黑" w:cs="宋体"/>
          <w:b/>
          <w:bCs/>
          <w:kern w:val="0"/>
          <w:sz w:val="28"/>
          <w:szCs w:val="28"/>
        </w:rPr>
        <w:t>通知</w:t>
      </w:r>
      <w:r w:rsidR="00CC584E">
        <w:rPr>
          <w:rFonts w:ascii="微软雅黑" w:eastAsia="微软雅黑" w:hAnsi="微软雅黑" w:cs="宋体" w:hint="eastAsia"/>
          <w:b/>
          <w:bCs/>
          <w:kern w:val="0"/>
          <w:sz w:val="28"/>
          <w:szCs w:val="28"/>
        </w:rPr>
        <w:t>）</w:t>
      </w:r>
    </w:p>
    <w:p w:rsidR="00F641FE" w:rsidRDefault="00A4461A">
      <w:pPr>
        <w:widowControl/>
        <w:shd w:val="clear" w:color="auto" w:fill="FFFFFF"/>
        <w:spacing w:before="100" w:beforeAutospacing="1" w:after="100" w:afterAutospacing="1"/>
        <w:jc w:val="left"/>
        <w:rPr>
          <w:rFonts w:ascii="微软雅黑" w:eastAsia="微软雅黑" w:hAnsi="微软雅黑" w:cs="宋体"/>
          <w:b/>
          <w:bCs/>
          <w:kern w:val="0"/>
          <w:sz w:val="28"/>
          <w:szCs w:val="28"/>
        </w:rPr>
      </w:pPr>
      <w:r>
        <w:rPr>
          <w:rFonts w:ascii="微软雅黑" w:eastAsia="微软雅黑" w:hAnsi="微软雅黑" w:cs="宋体" w:hint="eastAsia"/>
          <w:b/>
          <w:bCs/>
          <w:kern w:val="0"/>
          <w:sz w:val="28"/>
          <w:szCs w:val="28"/>
        </w:rPr>
        <w:t>IV、相关事项</w:t>
      </w:r>
    </w:p>
    <w:p w:rsidR="00A86D54" w:rsidRPr="00E95562" w:rsidRDefault="00A86D54" w:rsidP="00A86D54">
      <w:pPr>
        <w:widowControl/>
        <w:numPr>
          <w:ilvl w:val="0"/>
          <w:numId w:val="1"/>
        </w:numPr>
        <w:shd w:val="clear" w:color="auto" w:fill="FFFFFF"/>
        <w:jc w:val="left"/>
        <w:rPr>
          <w:rFonts w:ascii="微软雅黑" w:eastAsia="微软雅黑" w:hAnsi="微软雅黑" w:cs="宋体" w:hint="eastAsia"/>
          <w:kern w:val="0"/>
          <w:sz w:val="28"/>
          <w:szCs w:val="28"/>
        </w:rPr>
      </w:pPr>
      <w:r w:rsidRPr="00A86D54">
        <w:rPr>
          <w:rFonts w:ascii="微软雅黑" w:eastAsia="微软雅黑" w:hAnsi="微软雅黑" w:cs="宋体" w:hint="eastAsia"/>
          <w:b/>
          <w:bCs/>
          <w:kern w:val="0"/>
          <w:sz w:val="28"/>
          <w:szCs w:val="28"/>
        </w:rPr>
        <w:t>报名方式：</w:t>
      </w:r>
      <w:r w:rsidRPr="00A86D54">
        <w:rPr>
          <w:rFonts w:ascii="微软雅黑" w:eastAsia="微软雅黑" w:hAnsi="微软雅黑" w:cs="宋体" w:hint="eastAsia"/>
          <w:kern w:val="0"/>
          <w:sz w:val="28"/>
          <w:szCs w:val="28"/>
        </w:rPr>
        <w:t>通过邮箱报名</w:t>
      </w:r>
      <w:r w:rsidR="00A4461A">
        <w:rPr>
          <w:rFonts w:ascii="微软雅黑" w:eastAsia="微软雅黑" w:hAnsi="微软雅黑" w:cs="宋体" w:hint="eastAsia"/>
          <w:kern w:val="0"/>
          <w:sz w:val="28"/>
          <w:szCs w:val="28"/>
        </w:rPr>
        <w:t>，</w:t>
      </w:r>
      <w:r w:rsidRPr="00A86D54">
        <w:rPr>
          <w:rFonts w:ascii="微软雅黑" w:eastAsia="微软雅黑" w:hAnsi="微软雅黑" w:cs="宋体" w:hint="eastAsia"/>
          <w:kern w:val="0"/>
          <w:sz w:val="28"/>
          <w:szCs w:val="28"/>
        </w:rPr>
        <w:t>发邮件给杨老师（</w:t>
      </w:r>
      <w:hyperlink r:id="rId7" w:tgtFrame="_blank" w:history="1">
        <w:r w:rsidRPr="00A86D54">
          <w:rPr>
            <w:rFonts w:ascii="微软雅黑" w:eastAsia="微软雅黑" w:hAnsi="微软雅黑" w:cs="宋体"/>
            <w:kern w:val="0"/>
          </w:rPr>
          <w:t>hongfeiy@zju.edu.cn</w:t>
        </w:r>
      </w:hyperlink>
      <w:r w:rsidRPr="00A86D54">
        <w:rPr>
          <w:rFonts w:ascii="微软雅黑" w:eastAsia="微软雅黑" w:hAnsi="微软雅黑" w:cs="宋体" w:hint="eastAsia"/>
          <w:kern w:val="0"/>
          <w:sz w:val="28"/>
          <w:szCs w:val="28"/>
        </w:rPr>
        <w:t>），</w:t>
      </w:r>
      <w:r w:rsidR="00E95562" w:rsidRPr="00A86D54">
        <w:rPr>
          <w:rFonts w:ascii="微软雅黑" w:eastAsia="微软雅黑" w:hAnsi="微软雅黑" w:cs="宋体" w:hint="eastAsia"/>
          <w:kern w:val="0"/>
          <w:sz w:val="28"/>
          <w:szCs w:val="28"/>
        </w:rPr>
        <w:t>说明参加该工作坊</w:t>
      </w:r>
      <w:r w:rsidR="00E95562">
        <w:rPr>
          <w:rFonts w:ascii="微软雅黑" w:eastAsia="微软雅黑" w:hAnsi="微软雅黑" w:cs="宋体" w:hint="eastAsia"/>
          <w:kern w:val="0"/>
          <w:sz w:val="28"/>
          <w:szCs w:val="28"/>
        </w:rPr>
        <w:t>，或扫描或点击报名</w:t>
      </w:r>
    </w:p>
    <w:p w:rsidR="00E95562" w:rsidRPr="00A86D54" w:rsidRDefault="00E95562" w:rsidP="00E95562">
      <w:pPr>
        <w:widowControl/>
        <w:shd w:val="clear" w:color="auto" w:fill="FFFFFF"/>
        <w:tabs>
          <w:tab w:val="left" w:pos="720"/>
        </w:tabs>
        <w:ind w:left="720"/>
        <w:jc w:val="left"/>
        <w:rPr>
          <w:rFonts w:ascii="微软雅黑" w:eastAsia="微软雅黑" w:hAnsi="微软雅黑" w:cs="宋体"/>
          <w:kern w:val="0"/>
          <w:sz w:val="28"/>
          <w:szCs w:val="28"/>
        </w:rPr>
      </w:pPr>
      <w:r w:rsidRPr="00E95562">
        <w:rPr>
          <w:rFonts w:ascii="微软雅黑" w:eastAsia="微软雅黑" w:hAnsi="微软雅黑" w:cs="宋体"/>
          <w:b/>
          <w:bCs/>
          <w:kern w:val="0"/>
          <w:sz w:val="28"/>
          <w:szCs w:val="28"/>
        </w:rPr>
        <w:drawing>
          <wp:inline distT="0" distB="0" distL="0" distR="0">
            <wp:extent cx="1141730" cy="1141730"/>
            <wp:effectExtent l="19050" t="0" r="1270" b="0"/>
            <wp:docPr id="2" name="图片 1"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二维码"/>
                    <pic:cNvPicPr>
                      <a:picLocks noChangeAspect="1" noChangeArrowheads="1"/>
                    </pic:cNvPicPr>
                  </pic:nvPicPr>
                  <pic:blipFill>
                    <a:blip r:embed="rId8"/>
                    <a:srcRect/>
                    <a:stretch>
                      <a:fillRect/>
                    </a:stretch>
                  </pic:blipFill>
                  <pic:spPr bwMode="auto">
                    <a:xfrm>
                      <a:off x="0" y="0"/>
                      <a:ext cx="1141730" cy="1141730"/>
                    </a:xfrm>
                    <a:prstGeom prst="rect">
                      <a:avLst/>
                    </a:prstGeom>
                    <a:noFill/>
                    <a:ln w="9525">
                      <a:noFill/>
                      <a:miter lim="800000"/>
                      <a:headEnd/>
                      <a:tailEnd/>
                    </a:ln>
                  </pic:spPr>
                </pic:pic>
              </a:graphicData>
            </a:graphic>
          </wp:inline>
        </w:drawing>
      </w:r>
      <w:r w:rsidRPr="00E95562">
        <w:t xml:space="preserve"> </w:t>
      </w:r>
      <w:r w:rsidRPr="00E95562">
        <w:rPr>
          <w:rFonts w:ascii="微软雅黑" w:eastAsia="微软雅黑" w:hAnsi="微软雅黑" w:cs="宋体"/>
          <w:kern w:val="0"/>
          <w:sz w:val="28"/>
          <w:szCs w:val="28"/>
        </w:rPr>
        <w:t>https://www.wjx.cn/vm/eFLKTOw.aspx</w:t>
      </w:r>
    </w:p>
    <w:p w:rsidR="00F641FE" w:rsidRDefault="00A4461A">
      <w:pPr>
        <w:widowControl/>
        <w:numPr>
          <w:ilvl w:val="0"/>
          <w:numId w:val="1"/>
        </w:numPr>
        <w:shd w:val="clear" w:color="auto" w:fill="FFFFFF"/>
        <w:jc w:val="left"/>
        <w:rPr>
          <w:rFonts w:ascii="微软雅黑" w:eastAsia="微软雅黑" w:hAnsi="微软雅黑" w:cs="宋体"/>
          <w:kern w:val="0"/>
          <w:sz w:val="28"/>
          <w:szCs w:val="28"/>
        </w:rPr>
      </w:pPr>
      <w:r>
        <w:rPr>
          <w:rFonts w:ascii="微软雅黑" w:eastAsia="微软雅黑" w:hAnsi="微软雅黑" w:cs="宋体" w:hint="eastAsia"/>
          <w:b/>
          <w:bCs/>
          <w:kern w:val="0"/>
          <w:sz w:val="28"/>
          <w:szCs w:val="28"/>
        </w:rPr>
        <w:t>报名截止时间：</w:t>
      </w:r>
      <w:r>
        <w:rPr>
          <w:rFonts w:ascii="微软雅黑" w:eastAsia="微软雅黑" w:hAnsi="微软雅黑" w:cs="宋体" w:hint="eastAsia"/>
          <w:kern w:val="0"/>
          <w:sz w:val="28"/>
          <w:szCs w:val="28"/>
        </w:rPr>
        <w:t xml:space="preserve">2023年 </w:t>
      </w:r>
      <w:r w:rsidR="00E95562">
        <w:rPr>
          <w:rFonts w:ascii="微软雅黑" w:eastAsia="微软雅黑" w:hAnsi="微软雅黑" w:cs="宋体" w:hint="eastAsia"/>
          <w:kern w:val="0"/>
          <w:sz w:val="28"/>
          <w:szCs w:val="28"/>
        </w:rPr>
        <w:t>10</w:t>
      </w:r>
      <w:r>
        <w:rPr>
          <w:rFonts w:ascii="微软雅黑" w:eastAsia="微软雅黑" w:hAnsi="微软雅黑" w:cs="宋体" w:hint="eastAsia"/>
          <w:kern w:val="0"/>
          <w:sz w:val="28"/>
          <w:szCs w:val="28"/>
        </w:rPr>
        <w:t>月</w:t>
      </w:r>
      <w:r w:rsidR="00E95562">
        <w:rPr>
          <w:rFonts w:ascii="微软雅黑" w:eastAsia="微软雅黑" w:hAnsi="微软雅黑" w:cs="宋体" w:hint="eastAsia"/>
          <w:kern w:val="0"/>
          <w:sz w:val="28"/>
          <w:szCs w:val="28"/>
        </w:rPr>
        <w:t>12</w:t>
      </w:r>
      <w:r>
        <w:rPr>
          <w:rFonts w:ascii="微软雅黑" w:eastAsia="微软雅黑" w:hAnsi="微软雅黑" w:cs="宋体" w:hint="eastAsia"/>
          <w:kern w:val="0"/>
          <w:sz w:val="28"/>
          <w:szCs w:val="28"/>
        </w:rPr>
        <w:t>日</w:t>
      </w:r>
    </w:p>
    <w:p w:rsidR="00F641FE" w:rsidRDefault="00A4461A">
      <w:pPr>
        <w:widowControl/>
        <w:numPr>
          <w:ilvl w:val="0"/>
          <w:numId w:val="1"/>
        </w:numPr>
        <w:shd w:val="clear" w:color="auto" w:fill="FFFFFF"/>
        <w:jc w:val="left"/>
        <w:rPr>
          <w:rFonts w:ascii="微软雅黑" w:eastAsia="微软雅黑" w:hAnsi="微软雅黑" w:cs="宋体"/>
          <w:kern w:val="0"/>
          <w:sz w:val="28"/>
          <w:szCs w:val="28"/>
        </w:rPr>
      </w:pPr>
      <w:r>
        <w:rPr>
          <w:rFonts w:ascii="微软雅黑" w:eastAsia="微软雅黑" w:hAnsi="微软雅黑" w:cs="宋体" w:hint="eastAsia"/>
          <w:b/>
          <w:bCs/>
          <w:kern w:val="0"/>
          <w:sz w:val="28"/>
          <w:szCs w:val="28"/>
        </w:rPr>
        <w:t>报名费用：</w:t>
      </w:r>
      <w:r>
        <w:rPr>
          <w:rFonts w:ascii="微软雅黑" w:eastAsia="微软雅黑" w:hAnsi="微软雅黑" w:cs="宋体" w:hint="eastAsia"/>
          <w:kern w:val="0"/>
          <w:sz w:val="28"/>
          <w:szCs w:val="28"/>
        </w:rPr>
        <w:t>免费</w:t>
      </w:r>
    </w:p>
    <w:p w:rsidR="00F641FE" w:rsidRDefault="00A4461A">
      <w:pPr>
        <w:widowControl/>
        <w:numPr>
          <w:ilvl w:val="0"/>
          <w:numId w:val="1"/>
        </w:numPr>
        <w:shd w:val="clear" w:color="auto" w:fill="FFFFFF"/>
        <w:jc w:val="left"/>
        <w:rPr>
          <w:rFonts w:ascii="微软雅黑" w:eastAsia="微软雅黑" w:hAnsi="微软雅黑" w:cs="宋体"/>
          <w:kern w:val="0"/>
          <w:sz w:val="28"/>
          <w:szCs w:val="28"/>
        </w:rPr>
      </w:pPr>
      <w:r>
        <w:rPr>
          <w:rFonts w:ascii="微软雅黑" w:eastAsia="微软雅黑" w:hAnsi="微软雅黑" w:cs="宋体" w:hint="eastAsia"/>
          <w:b/>
          <w:bCs/>
          <w:kern w:val="0"/>
          <w:sz w:val="28"/>
          <w:szCs w:val="28"/>
        </w:rPr>
        <w:t>报名人数要求：</w:t>
      </w:r>
      <w:r>
        <w:rPr>
          <w:rFonts w:ascii="微软雅黑" w:eastAsia="微软雅黑" w:hAnsi="微软雅黑" w:cs="宋体" w:hint="eastAsia"/>
          <w:kern w:val="0"/>
          <w:sz w:val="28"/>
          <w:szCs w:val="28"/>
        </w:rPr>
        <w:t>不超过50人</w:t>
      </w:r>
    </w:p>
    <w:p w:rsidR="00F641FE" w:rsidRDefault="00F641FE">
      <w:pPr>
        <w:jc w:val="center"/>
        <w:rPr>
          <w:rFonts w:ascii="宋体" w:hAnsi="宋体" w:cs="宋体"/>
          <w:b/>
          <w:sz w:val="28"/>
          <w:szCs w:val="28"/>
        </w:rPr>
      </w:pPr>
    </w:p>
    <w:p w:rsidR="00F641FE" w:rsidRDefault="00F641FE">
      <w:pPr>
        <w:spacing w:line="360" w:lineRule="auto"/>
        <w:rPr>
          <w:sz w:val="28"/>
          <w:szCs w:val="28"/>
        </w:rPr>
      </w:pPr>
    </w:p>
    <w:sectPr w:rsidR="00F641FE" w:rsidSect="00F42D24">
      <w:pgSz w:w="11906" w:h="16838"/>
      <w:pgMar w:top="1091"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048" w:rsidRDefault="00E77048" w:rsidP="00E95562">
      <w:r>
        <w:separator/>
      </w:r>
    </w:p>
  </w:endnote>
  <w:endnote w:type="continuationSeparator" w:id="1">
    <w:p w:rsidR="00E77048" w:rsidRDefault="00E77048" w:rsidP="00E95562">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048" w:rsidRDefault="00E77048" w:rsidP="00E95562">
      <w:r>
        <w:separator/>
      </w:r>
    </w:p>
  </w:footnote>
  <w:footnote w:type="continuationSeparator" w:id="1">
    <w:p w:rsidR="00E77048" w:rsidRDefault="00E77048" w:rsidP="00E955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16B1"/>
    <w:multiLevelType w:val="multilevel"/>
    <w:tmpl w:val="04DF16B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Q5NmE3YjM4YjJmMDA3MDQ3Y2QxODk5ZDRjNzc0OGQifQ=="/>
  </w:docVars>
  <w:rsids>
    <w:rsidRoot w:val="00DC3117"/>
    <w:rsid w:val="001272FA"/>
    <w:rsid w:val="00153FA7"/>
    <w:rsid w:val="00187ACA"/>
    <w:rsid w:val="0034073D"/>
    <w:rsid w:val="0042073D"/>
    <w:rsid w:val="0059193E"/>
    <w:rsid w:val="00622409"/>
    <w:rsid w:val="0063578A"/>
    <w:rsid w:val="00663719"/>
    <w:rsid w:val="007A41A1"/>
    <w:rsid w:val="0087392E"/>
    <w:rsid w:val="00881F9F"/>
    <w:rsid w:val="008F7670"/>
    <w:rsid w:val="008F7E07"/>
    <w:rsid w:val="009D123D"/>
    <w:rsid w:val="009E42DE"/>
    <w:rsid w:val="00A4461A"/>
    <w:rsid w:val="00A476B0"/>
    <w:rsid w:val="00A64B66"/>
    <w:rsid w:val="00A86D54"/>
    <w:rsid w:val="00AB3AF8"/>
    <w:rsid w:val="00BA2C26"/>
    <w:rsid w:val="00BB0BD8"/>
    <w:rsid w:val="00C03C65"/>
    <w:rsid w:val="00C605A1"/>
    <w:rsid w:val="00CC584E"/>
    <w:rsid w:val="00D303BE"/>
    <w:rsid w:val="00DC3117"/>
    <w:rsid w:val="00DE2F30"/>
    <w:rsid w:val="00DE3E57"/>
    <w:rsid w:val="00E77048"/>
    <w:rsid w:val="00E95562"/>
    <w:rsid w:val="00F402EE"/>
    <w:rsid w:val="00F42D24"/>
    <w:rsid w:val="00F641FE"/>
    <w:rsid w:val="0AA460FC"/>
    <w:rsid w:val="553E043D"/>
    <w:rsid w:val="77467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D2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F42D2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F42D2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F42D24"/>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F42D24"/>
    <w:rPr>
      <w:b/>
      <w:bCs/>
    </w:rPr>
  </w:style>
  <w:style w:type="character" w:styleId="a7">
    <w:name w:val="Emphasis"/>
    <w:basedOn w:val="a0"/>
    <w:uiPriority w:val="20"/>
    <w:qFormat/>
    <w:rsid w:val="00F42D24"/>
    <w:rPr>
      <w:i/>
      <w:iCs/>
    </w:rPr>
  </w:style>
  <w:style w:type="character" w:customStyle="1" w:styleId="Char0">
    <w:name w:val="页眉 Char"/>
    <w:basedOn w:val="a0"/>
    <w:link w:val="a4"/>
    <w:uiPriority w:val="99"/>
    <w:semiHidden/>
    <w:qFormat/>
    <w:rsid w:val="00F42D24"/>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F42D24"/>
    <w:rPr>
      <w:rFonts w:ascii="Times New Roman" w:eastAsia="宋体" w:hAnsi="Times New Roman" w:cs="Times New Roman"/>
      <w:sz w:val="18"/>
      <w:szCs w:val="18"/>
    </w:rPr>
  </w:style>
  <w:style w:type="character" w:styleId="a8">
    <w:name w:val="Hyperlink"/>
    <w:basedOn w:val="a0"/>
    <w:uiPriority w:val="99"/>
    <w:semiHidden/>
    <w:unhideWhenUsed/>
    <w:rsid w:val="00A86D54"/>
    <w:rPr>
      <w:color w:val="0000FF"/>
      <w:u w:val="single"/>
    </w:rPr>
  </w:style>
  <w:style w:type="paragraph" w:styleId="a9">
    <w:name w:val="List Paragraph"/>
    <w:basedOn w:val="a"/>
    <w:uiPriority w:val="99"/>
    <w:unhideWhenUsed/>
    <w:rsid w:val="00A86D54"/>
    <w:pPr>
      <w:ind w:firstLineChars="200" w:firstLine="420"/>
    </w:pPr>
  </w:style>
  <w:style w:type="paragraph" w:styleId="aa">
    <w:name w:val="Balloon Text"/>
    <w:basedOn w:val="a"/>
    <w:link w:val="Char1"/>
    <w:uiPriority w:val="99"/>
    <w:semiHidden/>
    <w:unhideWhenUsed/>
    <w:rsid w:val="00E95562"/>
    <w:rPr>
      <w:sz w:val="18"/>
      <w:szCs w:val="18"/>
    </w:rPr>
  </w:style>
  <w:style w:type="character" w:customStyle="1" w:styleId="Char1">
    <w:name w:val="批注框文本 Char"/>
    <w:basedOn w:val="a0"/>
    <w:link w:val="aa"/>
    <w:uiPriority w:val="99"/>
    <w:semiHidden/>
    <w:rsid w:val="00E95562"/>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hongfeiy@zj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kongj</dc:creator>
  <cp:lastModifiedBy>DELL</cp:lastModifiedBy>
  <cp:revision>11</cp:revision>
  <dcterms:created xsi:type="dcterms:W3CDTF">2023-08-12T13:08:00Z</dcterms:created>
  <dcterms:modified xsi:type="dcterms:W3CDTF">2023-09-09T13:05:00Z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C699EE618E4343828829A930BD514FB2_12</vt:lpwstr>
  </property>
</Properties>
</file>